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10B" w:rsidRPr="001955FC" w:rsidRDefault="001955FC" w:rsidP="001955FC">
      <w:pPr>
        <w:spacing w:after="0" w:line="480" w:lineRule="auto"/>
        <w:jc w:val="center"/>
        <w:rPr>
          <w:rFonts w:ascii="Times New Roman" w:hAnsi="Times New Roman" w:cs="Times New Roman"/>
          <w:b/>
          <w:sz w:val="24"/>
          <w:szCs w:val="24"/>
        </w:rPr>
      </w:pPr>
      <w:bookmarkStart w:id="0" w:name="_GoBack"/>
      <w:bookmarkEnd w:id="0"/>
      <w:r w:rsidRPr="001955FC">
        <w:rPr>
          <w:rFonts w:ascii="Times New Roman" w:hAnsi="Times New Roman" w:cs="Times New Roman"/>
          <w:b/>
          <w:sz w:val="24"/>
          <w:szCs w:val="24"/>
        </w:rPr>
        <w:t>Tilapia (</w:t>
      </w:r>
      <w:r w:rsidRPr="001955FC">
        <w:rPr>
          <w:rFonts w:ascii="Times New Roman" w:hAnsi="Times New Roman" w:cs="Times New Roman"/>
          <w:b/>
          <w:i/>
          <w:sz w:val="24"/>
          <w:szCs w:val="24"/>
        </w:rPr>
        <w:t>Oreochromis niloticus</w:t>
      </w:r>
      <w:r w:rsidRPr="001955FC">
        <w:rPr>
          <w:rFonts w:ascii="Times New Roman" w:hAnsi="Times New Roman" w:cs="Times New Roman"/>
          <w:b/>
          <w:sz w:val="24"/>
          <w:szCs w:val="24"/>
        </w:rPr>
        <w:t>) Quality from Pasar Besar Malang</w:t>
      </w:r>
    </w:p>
    <w:p w:rsidR="001955FC" w:rsidRDefault="00511B55" w:rsidP="001955FC">
      <w:pPr>
        <w:spacing w:after="0" w:line="240" w:lineRule="auto"/>
        <w:jc w:val="center"/>
        <w:rPr>
          <w:rFonts w:ascii="Times New Roman" w:hAnsi="Times New Roman" w:cs="Times New Roman"/>
          <w:sz w:val="24"/>
          <w:szCs w:val="24"/>
        </w:rPr>
      </w:pPr>
      <w:r w:rsidRPr="00511B55">
        <w:rPr>
          <w:rFonts w:ascii="Times New Roman" w:hAnsi="Times New Roman" w:cs="Times New Roman"/>
          <w:sz w:val="24"/>
          <w:szCs w:val="24"/>
          <w:vertAlign w:val="superscript"/>
        </w:rPr>
        <w:t>ab</w:t>
      </w:r>
      <w:r>
        <w:rPr>
          <w:rFonts w:ascii="Times New Roman" w:hAnsi="Times New Roman" w:cs="Times New Roman"/>
          <w:sz w:val="24"/>
          <w:szCs w:val="24"/>
        </w:rPr>
        <w:t xml:space="preserve">Bayu Kusuma, </w:t>
      </w:r>
      <w:r w:rsidRPr="00511B55">
        <w:rPr>
          <w:rFonts w:ascii="Times New Roman" w:hAnsi="Times New Roman" w:cs="Times New Roman"/>
          <w:sz w:val="24"/>
          <w:szCs w:val="24"/>
          <w:vertAlign w:val="superscript"/>
        </w:rPr>
        <w:t>a</w:t>
      </w:r>
      <w:r>
        <w:rPr>
          <w:rFonts w:ascii="Times New Roman" w:hAnsi="Times New Roman" w:cs="Times New Roman"/>
          <w:sz w:val="24"/>
          <w:szCs w:val="24"/>
        </w:rPr>
        <w:t xml:space="preserve">Angga Wira Perdana, </w:t>
      </w:r>
      <w:r w:rsidR="001955FC" w:rsidRPr="00511B55">
        <w:rPr>
          <w:rFonts w:ascii="Times New Roman" w:hAnsi="Times New Roman" w:cs="Times New Roman"/>
          <w:sz w:val="24"/>
          <w:szCs w:val="24"/>
          <w:vertAlign w:val="superscript"/>
        </w:rPr>
        <w:t>a</w:t>
      </w:r>
      <w:r>
        <w:rPr>
          <w:rFonts w:ascii="Times New Roman" w:hAnsi="Times New Roman" w:cs="Times New Roman"/>
          <w:sz w:val="24"/>
          <w:szCs w:val="24"/>
        </w:rPr>
        <w:t xml:space="preserve">Retno Tri Astuti, </w:t>
      </w:r>
    </w:p>
    <w:p w:rsidR="00511B55" w:rsidRDefault="001955FC" w:rsidP="001955FC">
      <w:pPr>
        <w:spacing w:after="0" w:line="240" w:lineRule="auto"/>
        <w:jc w:val="center"/>
        <w:rPr>
          <w:rFonts w:ascii="Times New Roman" w:hAnsi="Times New Roman" w:cs="Times New Roman"/>
          <w:sz w:val="24"/>
          <w:szCs w:val="24"/>
        </w:rPr>
      </w:pPr>
      <w:r w:rsidRPr="00511B55">
        <w:rPr>
          <w:rFonts w:ascii="Times New Roman" w:hAnsi="Times New Roman" w:cs="Times New Roman"/>
          <w:sz w:val="24"/>
          <w:szCs w:val="24"/>
          <w:vertAlign w:val="superscript"/>
        </w:rPr>
        <w:t>a</w:t>
      </w:r>
      <w:r w:rsidR="00511B55">
        <w:rPr>
          <w:rFonts w:ascii="Times New Roman" w:hAnsi="Times New Roman" w:cs="Times New Roman"/>
          <w:sz w:val="24"/>
          <w:szCs w:val="24"/>
        </w:rPr>
        <w:t xml:space="preserve">Eko Waluyo, </w:t>
      </w:r>
      <w:r w:rsidRPr="00511B55">
        <w:rPr>
          <w:rFonts w:ascii="Times New Roman" w:hAnsi="Times New Roman" w:cs="Times New Roman"/>
          <w:sz w:val="24"/>
          <w:szCs w:val="24"/>
          <w:vertAlign w:val="superscript"/>
        </w:rPr>
        <w:t>a</w:t>
      </w:r>
      <w:r w:rsidR="00511B55">
        <w:rPr>
          <w:rFonts w:ascii="Times New Roman" w:hAnsi="Times New Roman" w:cs="Times New Roman"/>
          <w:sz w:val="24"/>
          <w:szCs w:val="24"/>
        </w:rPr>
        <w:t>Hefti Salis Yufidasari</w:t>
      </w:r>
    </w:p>
    <w:p w:rsidR="00511B55" w:rsidRDefault="00511B55" w:rsidP="001955FC">
      <w:pPr>
        <w:spacing w:after="0" w:line="240" w:lineRule="auto"/>
        <w:jc w:val="center"/>
        <w:rPr>
          <w:rFonts w:ascii="Times New Roman" w:hAnsi="Times New Roman" w:cs="Times New Roman"/>
          <w:sz w:val="24"/>
          <w:szCs w:val="24"/>
        </w:rPr>
      </w:pPr>
      <w:r w:rsidRPr="00511B55">
        <w:rPr>
          <w:rFonts w:ascii="Times New Roman" w:hAnsi="Times New Roman" w:cs="Times New Roman"/>
          <w:sz w:val="24"/>
          <w:szCs w:val="24"/>
          <w:vertAlign w:val="superscript"/>
        </w:rPr>
        <w:t>a</w:t>
      </w:r>
      <w:r>
        <w:rPr>
          <w:rFonts w:ascii="Times New Roman" w:hAnsi="Times New Roman" w:cs="Times New Roman"/>
          <w:sz w:val="24"/>
          <w:szCs w:val="24"/>
        </w:rPr>
        <w:t>Faculty of Fisheries and Marine Science, University</w:t>
      </w:r>
      <w:r w:rsidR="001955FC">
        <w:rPr>
          <w:rFonts w:ascii="Times New Roman" w:hAnsi="Times New Roman" w:cs="Times New Roman"/>
          <w:sz w:val="24"/>
          <w:szCs w:val="24"/>
        </w:rPr>
        <w:t xml:space="preserve"> of Brawijaya</w:t>
      </w:r>
    </w:p>
    <w:p w:rsidR="00511B55" w:rsidRDefault="00511B55" w:rsidP="001955FC">
      <w:pPr>
        <w:spacing w:after="0" w:line="240" w:lineRule="auto"/>
        <w:jc w:val="center"/>
        <w:rPr>
          <w:rFonts w:ascii="Times New Roman" w:hAnsi="Times New Roman" w:cs="Times New Roman"/>
          <w:sz w:val="24"/>
          <w:szCs w:val="24"/>
        </w:rPr>
      </w:pPr>
      <w:r w:rsidRPr="00511B55">
        <w:rPr>
          <w:rFonts w:ascii="Times New Roman" w:hAnsi="Times New Roman" w:cs="Times New Roman"/>
          <w:sz w:val="24"/>
          <w:szCs w:val="24"/>
          <w:vertAlign w:val="superscript"/>
        </w:rPr>
        <w:t>b</w:t>
      </w:r>
      <w:r>
        <w:rPr>
          <w:rFonts w:ascii="Times New Roman" w:hAnsi="Times New Roman" w:cs="Times New Roman"/>
          <w:sz w:val="24"/>
          <w:szCs w:val="24"/>
        </w:rPr>
        <w:t>Corresponding Author: bayu_kusuma@ub.ac.id</w:t>
      </w:r>
    </w:p>
    <w:p w:rsidR="00511B55" w:rsidRDefault="00511B55" w:rsidP="00C756E8">
      <w:pPr>
        <w:spacing w:after="0" w:line="480" w:lineRule="auto"/>
        <w:rPr>
          <w:rFonts w:ascii="Times New Roman" w:hAnsi="Times New Roman" w:cs="Times New Roman"/>
          <w:sz w:val="24"/>
          <w:szCs w:val="24"/>
        </w:rPr>
      </w:pPr>
    </w:p>
    <w:p w:rsidR="00511B55" w:rsidRPr="001E6D7F" w:rsidRDefault="00511B55" w:rsidP="00511B55">
      <w:pPr>
        <w:spacing w:after="0" w:line="480" w:lineRule="auto"/>
        <w:jc w:val="center"/>
        <w:rPr>
          <w:rFonts w:ascii="Times New Roman" w:hAnsi="Times New Roman" w:cs="Times New Roman"/>
          <w:b/>
          <w:sz w:val="24"/>
          <w:szCs w:val="24"/>
        </w:rPr>
      </w:pPr>
      <w:r w:rsidRPr="001E6D7F">
        <w:rPr>
          <w:rFonts w:ascii="Times New Roman" w:hAnsi="Times New Roman" w:cs="Times New Roman"/>
          <w:b/>
          <w:sz w:val="24"/>
          <w:szCs w:val="24"/>
        </w:rPr>
        <w:t>Abstract</w:t>
      </w:r>
    </w:p>
    <w:p w:rsidR="001E6D7F" w:rsidRDefault="001E6D7F" w:rsidP="00BB7B20">
      <w:pPr>
        <w:spacing w:after="0" w:line="480" w:lineRule="auto"/>
        <w:jc w:val="both"/>
        <w:rPr>
          <w:rFonts w:ascii="Times New Roman" w:hAnsi="Times New Roman" w:cs="Times New Roman"/>
          <w:sz w:val="24"/>
          <w:szCs w:val="24"/>
        </w:rPr>
      </w:pPr>
    </w:p>
    <w:p w:rsidR="00511B55" w:rsidRDefault="008313C8" w:rsidP="00BB7B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Transportation of live tilapia </w:t>
      </w:r>
      <w:r w:rsidR="00BB7B20">
        <w:rPr>
          <w:rFonts w:ascii="Times New Roman" w:hAnsi="Times New Roman" w:cs="Times New Roman"/>
          <w:sz w:val="24"/>
          <w:szCs w:val="24"/>
        </w:rPr>
        <w:t>impact</w:t>
      </w:r>
      <w:r>
        <w:rPr>
          <w:rFonts w:ascii="Times New Roman" w:hAnsi="Times New Roman" w:cs="Times New Roman"/>
          <w:sz w:val="24"/>
          <w:szCs w:val="24"/>
        </w:rPr>
        <w:t xml:space="preserve"> evaluated from Pasar Besar, Malang city. </w:t>
      </w:r>
      <w:r w:rsidR="00BB7B20">
        <w:rPr>
          <w:rFonts w:ascii="Times New Roman" w:hAnsi="Times New Roman" w:cs="Times New Roman"/>
          <w:sz w:val="24"/>
          <w:szCs w:val="24"/>
        </w:rPr>
        <w:t xml:space="preserve">Pasar Besar tilapias were supplied from Sidoarjo and Malang Regency. </w:t>
      </w:r>
      <w:r>
        <w:rPr>
          <w:rFonts w:ascii="Times New Roman" w:hAnsi="Times New Roman" w:cs="Times New Roman"/>
          <w:sz w:val="24"/>
          <w:szCs w:val="24"/>
        </w:rPr>
        <w:t xml:space="preserve">Transportation </w:t>
      </w:r>
      <w:r w:rsidR="00BB7B20">
        <w:rPr>
          <w:rFonts w:ascii="Times New Roman" w:hAnsi="Times New Roman" w:cs="Times New Roman"/>
          <w:sz w:val="24"/>
          <w:szCs w:val="24"/>
        </w:rPr>
        <w:t>impact</w:t>
      </w:r>
      <w:r>
        <w:rPr>
          <w:rFonts w:ascii="Times New Roman" w:hAnsi="Times New Roman" w:cs="Times New Roman"/>
          <w:sz w:val="24"/>
          <w:szCs w:val="24"/>
        </w:rPr>
        <w:t xml:space="preserve"> can be identified from tilapia meat quality. pH levels, TVC (Total Viable Count) and TVB (Total Base Nitrogen) determined as tilapia meat quality. </w:t>
      </w:r>
      <w:r w:rsidR="00BB7B20">
        <w:rPr>
          <w:rFonts w:ascii="Times New Roman" w:hAnsi="Times New Roman" w:cs="Times New Roman"/>
          <w:sz w:val="24"/>
          <w:szCs w:val="24"/>
        </w:rPr>
        <w:t>pH levels, TVC and TVB showed stress comes from transportation impacted tilapias meat quality.</w:t>
      </w:r>
    </w:p>
    <w:p w:rsidR="00511B55" w:rsidRDefault="00511B55" w:rsidP="00C756E8">
      <w:pPr>
        <w:spacing w:after="0" w:line="480" w:lineRule="auto"/>
        <w:rPr>
          <w:rFonts w:ascii="Times New Roman" w:hAnsi="Times New Roman" w:cs="Times New Roman"/>
          <w:sz w:val="24"/>
          <w:szCs w:val="24"/>
        </w:rPr>
      </w:pPr>
      <w:r w:rsidRPr="001E6D7F">
        <w:rPr>
          <w:rFonts w:ascii="Times New Roman" w:hAnsi="Times New Roman" w:cs="Times New Roman"/>
          <w:b/>
          <w:sz w:val="24"/>
          <w:szCs w:val="24"/>
        </w:rPr>
        <w:t>Keyword:</w:t>
      </w:r>
      <w:r>
        <w:rPr>
          <w:rFonts w:ascii="Times New Roman" w:hAnsi="Times New Roman" w:cs="Times New Roman"/>
          <w:sz w:val="24"/>
          <w:szCs w:val="24"/>
        </w:rPr>
        <w:t xml:space="preserve"> tilapia, quality, pasar besar, supplier</w:t>
      </w:r>
    </w:p>
    <w:p w:rsidR="00C756E8" w:rsidRDefault="00C756E8" w:rsidP="00C756E8">
      <w:pPr>
        <w:spacing w:after="0" w:line="480" w:lineRule="auto"/>
        <w:rPr>
          <w:rFonts w:ascii="Times New Roman" w:hAnsi="Times New Roman" w:cs="Times New Roman"/>
          <w:sz w:val="24"/>
          <w:szCs w:val="24"/>
        </w:rPr>
      </w:pPr>
    </w:p>
    <w:p w:rsidR="00C756E8" w:rsidRPr="001955FC" w:rsidRDefault="00511B55" w:rsidP="00C756E8">
      <w:pPr>
        <w:spacing w:after="0" w:line="480" w:lineRule="auto"/>
        <w:rPr>
          <w:rFonts w:ascii="Times New Roman" w:hAnsi="Times New Roman" w:cs="Times New Roman"/>
          <w:b/>
          <w:sz w:val="24"/>
          <w:szCs w:val="24"/>
        </w:rPr>
      </w:pPr>
      <w:r w:rsidRPr="001955FC">
        <w:rPr>
          <w:rFonts w:ascii="Times New Roman" w:hAnsi="Times New Roman" w:cs="Times New Roman"/>
          <w:b/>
          <w:sz w:val="24"/>
          <w:szCs w:val="24"/>
        </w:rPr>
        <w:t>Introduction</w:t>
      </w:r>
    </w:p>
    <w:p w:rsidR="00511B55" w:rsidRDefault="00BC2DC1" w:rsidP="003271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Tilapia is the second freshwater fish</w:t>
      </w:r>
      <w:r w:rsidR="008E7B80">
        <w:rPr>
          <w:rFonts w:ascii="Times New Roman" w:hAnsi="Times New Roman" w:cs="Times New Roman"/>
          <w:sz w:val="24"/>
          <w:szCs w:val="24"/>
        </w:rPr>
        <w:t xml:space="preserve"> most</w:t>
      </w:r>
      <w:r>
        <w:rPr>
          <w:rFonts w:ascii="Times New Roman" w:hAnsi="Times New Roman" w:cs="Times New Roman"/>
          <w:sz w:val="24"/>
          <w:szCs w:val="24"/>
        </w:rPr>
        <w:t xml:space="preserve"> cultured worldwide. Tilapia cultured with mono or poly</w:t>
      </w:r>
      <w:r w:rsidR="00062C2F">
        <w:rPr>
          <w:rFonts w:ascii="Times New Roman" w:hAnsi="Times New Roman" w:cs="Times New Roman"/>
          <w:sz w:val="24"/>
          <w:szCs w:val="24"/>
        </w:rPr>
        <w:t>-</w:t>
      </w:r>
      <w:r>
        <w:rPr>
          <w:rFonts w:ascii="Times New Roman" w:hAnsi="Times New Roman" w:cs="Times New Roman"/>
          <w:sz w:val="24"/>
          <w:szCs w:val="24"/>
        </w:rPr>
        <w:t xml:space="preserve">culture system (Wang and Lu, 2015). </w:t>
      </w:r>
      <w:r w:rsidR="008E7B80">
        <w:rPr>
          <w:rFonts w:ascii="Times New Roman" w:hAnsi="Times New Roman" w:cs="Times New Roman"/>
          <w:sz w:val="24"/>
          <w:szCs w:val="24"/>
        </w:rPr>
        <w:t>Tilapia was freshwater fish belong to Cichlidae family and an adaptive species</w:t>
      </w:r>
      <w:r w:rsidR="00967ED0">
        <w:rPr>
          <w:rFonts w:ascii="Times New Roman" w:hAnsi="Times New Roman" w:cs="Times New Roman"/>
          <w:sz w:val="24"/>
          <w:szCs w:val="24"/>
        </w:rPr>
        <w:t xml:space="preserve"> from tropical region</w:t>
      </w:r>
      <w:r w:rsidR="008E7B80">
        <w:rPr>
          <w:rFonts w:ascii="Times New Roman" w:hAnsi="Times New Roman" w:cs="Times New Roman"/>
          <w:sz w:val="24"/>
          <w:szCs w:val="24"/>
        </w:rPr>
        <w:t xml:space="preserve">. Tilapia was known as “aquatic chicken” because it can </w:t>
      </w:r>
      <w:r w:rsidR="00F6133E">
        <w:rPr>
          <w:rFonts w:ascii="Times New Roman" w:hAnsi="Times New Roman" w:cs="Times New Roman"/>
          <w:sz w:val="24"/>
          <w:szCs w:val="24"/>
        </w:rPr>
        <w:t xml:space="preserve">be </w:t>
      </w:r>
      <w:r w:rsidR="008E7B80">
        <w:rPr>
          <w:rFonts w:ascii="Times New Roman" w:hAnsi="Times New Roman" w:cs="Times New Roman"/>
          <w:sz w:val="24"/>
          <w:szCs w:val="24"/>
        </w:rPr>
        <w:t xml:space="preserve">cultured in almost all </w:t>
      </w:r>
      <w:r w:rsidR="00956B96">
        <w:rPr>
          <w:rFonts w:ascii="Times New Roman" w:hAnsi="Times New Roman" w:cs="Times New Roman"/>
          <w:sz w:val="24"/>
          <w:szCs w:val="24"/>
        </w:rPr>
        <w:t xml:space="preserve">freshwater aquatic </w:t>
      </w:r>
      <w:r w:rsidR="008E7B80">
        <w:rPr>
          <w:rFonts w:ascii="Times New Roman" w:hAnsi="Times New Roman" w:cs="Times New Roman"/>
          <w:sz w:val="24"/>
          <w:szCs w:val="24"/>
        </w:rPr>
        <w:t xml:space="preserve">conditions (Canonico, </w:t>
      </w:r>
      <w:r w:rsidR="008E7B80" w:rsidRPr="00FF64B0">
        <w:rPr>
          <w:rFonts w:ascii="Times New Roman" w:hAnsi="Times New Roman" w:cs="Times New Roman"/>
          <w:i/>
          <w:sz w:val="24"/>
          <w:szCs w:val="24"/>
        </w:rPr>
        <w:t>et al.</w:t>
      </w:r>
      <w:r w:rsidR="008E7B80">
        <w:rPr>
          <w:rFonts w:ascii="Times New Roman" w:hAnsi="Times New Roman" w:cs="Times New Roman"/>
          <w:sz w:val="24"/>
          <w:szCs w:val="24"/>
        </w:rPr>
        <w:t xml:space="preserve">, 2005). </w:t>
      </w:r>
      <w:r w:rsidR="00F6133E">
        <w:rPr>
          <w:rFonts w:ascii="Times New Roman" w:hAnsi="Times New Roman" w:cs="Times New Roman"/>
          <w:sz w:val="24"/>
          <w:szCs w:val="24"/>
        </w:rPr>
        <w:t xml:space="preserve">Almost all of </w:t>
      </w:r>
      <w:r w:rsidR="00956B96">
        <w:rPr>
          <w:rFonts w:ascii="Times New Roman" w:hAnsi="Times New Roman" w:cs="Times New Roman"/>
          <w:sz w:val="24"/>
          <w:szCs w:val="24"/>
        </w:rPr>
        <w:t xml:space="preserve">Tilapia harvested </w:t>
      </w:r>
      <w:r w:rsidR="00F6133E">
        <w:rPr>
          <w:rFonts w:ascii="Times New Roman" w:hAnsi="Times New Roman" w:cs="Times New Roman"/>
          <w:sz w:val="24"/>
          <w:szCs w:val="24"/>
        </w:rPr>
        <w:t xml:space="preserve">for local market. Tilapia supplies played </w:t>
      </w:r>
      <w:r w:rsidR="00967ED0">
        <w:rPr>
          <w:rFonts w:ascii="Times New Roman" w:hAnsi="Times New Roman" w:cs="Times New Roman"/>
          <w:sz w:val="24"/>
          <w:szCs w:val="24"/>
        </w:rPr>
        <w:t xml:space="preserve">an </w:t>
      </w:r>
      <w:r w:rsidR="00F6133E">
        <w:rPr>
          <w:rFonts w:ascii="Times New Roman" w:hAnsi="Times New Roman" w:cs="Times New Roman"/>
          <w:sz w:val="24"/>
          <w:szCs w:val="24"/>
        </w:rPr>
        <w:t xml:space="preserve">important role in the </w:t>
      </w:r>
      <w:r w:rsidR="00BA6C23">
        <w:rPr>
          <w:rFonts w:ascii="Times New Roman" w:hAnsi="Times New Roman" w:cs="Times New Roman"/>
          <w:sz w:val="24"/>
          <w:szCs w:val="24"/>
        </w:rPr>
        <w:t xml:space="preserve">Asian </w:t>
      </w:r>
      <w:r w:rsidR="00967ED0">
        <w:rPr>
          <w:rFonts w:ascii="Times New Roman" w:hAnsi="Times New Roman" w:cs="Times New Roman"/>
          <w:sz w:val="24"/>
          <w:szCs w:val="24"/>
        </w:rPr>
        <w:t xml:space="preserve">country </w:t>
      </w:r>
      <w:r w:rsidR="00F6133E">
        <w:rPr>
          <w:rFonts w:ascii="Times New Roman" w:hAnsi="Times New Roman" w:cs="Times New Roman"/>
          <w:sz w:val="24"/>
          <w:szCs w:val="24"/>
        </w:rPr>
        <w:t>market</w:t>
      </w:r>
      <w:r w:rsidR="00150A8A">
        <w:rPr>
          <w:rFonts w:ascii="Times New Roman" w:hAnsi="Times New Roman" w:cs="Times New Roman"/>
          <w:sz w:val="24"/>
          <w:szCs w:val="24"/>
        </w:rPr>
        <w:t xml:space="preserve"> </w:t>
      </w:r>
      <w:r w:rsidR="00F6133E">
        <w:rPr>
          <w:rFonts w:ascii="Times New Roman" w:hAnsi="Times New Roman" w:cs="Times New Roman"/>
          <w:sz w:val="24"/>
          <w:szCs w:val="24"/>
        </w:rPr>
        <w:t>(</w:t>
      </w:r>
      <w:r w:rsidR="00FF64B0">
        <w:rPr>
          <w:rFonts w:ascii="Times New Roman" w:hAnsi="Times New Roman" w:cs="Times New Roman"/>
          <w:sz w:val="24"/>
          <w:szCs w:val="24"/>
        </w:rPr>
        <w:t xml:space="preserve">Ahmed, </w:t>
      </w:r>
      <w:r w:rsidR="00FF64B0" w:rsidRPr="00FF64B0">
        <w:rPr>
          <w:rFonts w:ascii="Times New Roman" w:hAnsi="Times New Roman" w:cs="Times New Roman"/>
          <w:i/>
          <w:sz w:val="24"/>
          <w:szCs w:val="24"/>
        </w:rPr>
        <w:t>et al.</w:t>
      </w:r>
      <w:r w:rsidR="00FF64B0">
        <w:rPr>
          <w:rFonts w:ascii="Times New Roman" w:hAnsi="Times New Roman" w:cs="Times New Roman"/>
          <w:sz w:val="24"/>
          <w:szCs w:val="24"/>
        </w:rPr>
        <w:t>, 2012</w:t>
      </w:r>
      <w:r w:rsidR="00F6133E">
        <w:rPr>
          <w:rFonts w:ascii="Times New Roman" w:hAnsi="Times New Roman" w:cs="Times New Roman"/>
          <w:sz w:val="24"/>
          <w:szCs w:val="24"/>
        </w:rPr>
        <w:t>).</w:t>
      </w:r>
      <w:r w:rsidR="00FF64B0">
        <w:rPr>
          <w:rFonts w:ascii="Times New Roman" w:hAnsi="Times New Roman" w:cs="Times New Roman"/>
          <w:sz w:val="24"/>
          <w:szCs w:val="24"/>
        </w:rPr>
        <w:t xml:space="preserve"> </w:t>
      </w:r>
      <w:r w:rsidR="00150A8A">
        <w:rPr>
          <w:rFonts w:ascii="Times New Roman" w:hAnsi="Times New Roman" w:cs="Times New Roman"/>
          <w:sz w:val="24"/>
          <w:szCs w:val="24"/>
        </w:rPr>
        <w:t xml:space="preserve">Aquaculture product carried some problems and need to be solved before marketed. Aquaculture product major problem was </w:t>
      </w:r>
      <w:r w:rsidR="00F06352">
        <w:rPr>
          <w:rFonts w:ascii="Times New Roman" w:hAnsi="Times New Roman" w:cs="Times New Roman"/>
          <w:sz w:val="24"/>
          <w:szCs w:val="24"/>
        </w:rPr>
        <w:t>perishable foods</w:t>
      </w:r>
      <w:r w:rsidR="00150A8A">
        <w:rPr>
          <w:rFonts w:ascii="Times New Roman" w:hAnsi="Times New Roman" w:cs="Times New Roman"/>
          <w:sz w:val="24"/>
          <w:szCs w:val="24"/>
        </w:rPr>
        <w:t xml:space="preserve"> (</w:t>
      </w:r>
      <w:r w:rsidR="00F06352">
        <w:rPr>
          <w:rFonts w:ascii="Times New Roman" w:hAnsi="Times New Roman" w:cs="Times New Roman"/>
          <w:sz w:val="24"/>
          <w:szCs w:val="24"/>
        </w:rPr>
        <w:t xml:space="preserve">Jennings, </w:t>
      </w:r>
      <w:r w:rsidR="00F06352" w:rsidRPr="00F06352">
        <w:rPr>
          <w:rFonts w:ascii="Times New Roman" w:hAnsi="Times New Roman" w:cs="Times New Roman"/>
          <w:i/>
          <w:sz w:val="24"/>
          <w:szCs w:val="24"/>
        </w:rPr>
        <w:t>et al.</w:t>
      </w:r>
      <w:r w:rsidR="00F06352">
        <w:rPr>
          <w:rFonts w:ascii="Times New Roman" w:hAnsi="Times New Roman" w:cs="Times New Roman"/>
          <w:sz w:val="24"/>
          <w:szCs w:val="24"/>
        </w:rPr>
        <w:t>, 2016</w:t>
      </w:r>
      <w:r w:rsidR="00150A8A">
        <w:rPr>
          <w:rFonts w:ascii="Times New Roman" w:hAnsi="Times New Roman" w:cs="Times New Roman"/>
          <w:sz w:val="24"/>
          <w:szCs w:val="24"/>
        </w:rPr>
        <w:t>).</w:t>
      </w:r>
    </w:p>
    <w:p w:rsidR="00BA6C23" w:rsidRDefault="00967ED0" w:rsidP="003271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Food quality is always plays an important role on the market. Perishable foods </w:t>
      </w:r>
      <w:r w:rsidR="006C31FD">
        <w:rPr>
          <w:rFonts w:ascii="Times New Roman" w:hAnsi="Times New Roman" w:cs="Times New Roman"/>
          <w:sz w:val="24"/>
          <w:szCs w:val="24"/>
        </w:rPr>
        <w:t xml:space="preserve">quality </w:t>
      </w:r>
      <w:r>
        <w:rPr>
          <w:rFonts w:ascii="Times New Roman" w:hAnsi="Times New Roman" w:cs="Times New Roman"/>
          <w:sz w:val="24"/>
          <w:szCs w:val="24"/>
        </w:rPr>
        <w:t>decay</w:t>
      </w:r>
      <w:r w:rsidR="006C31FD">
        <w:rPr>
          <w:rFonts w:ascii="Times New Roman" w:hAnsi="Times New Roman" w:cs="Times New Roman"/>
          <w:sz w:val="24"/>
          <w:szCs w:val="24"/>
        </w:rPr>
        <w:t>ed during storage has</w:t>
      </w:r>
      <w:r w:rsidR="00DB356B">
        <w:rPr>
          <w:rFonts w:ascii="Times New Roman" w:hAnsi="Times New Roman" w:cs="Times New Roman"/>
          <w:sz w:val="24"/>
          <w:szCs w:val="24"/>
        </w:rPr>
        <w:t xml:space="preserve"> a big</w:t>
      </w:r>
      <w:r>
        <w:rPr>
          <w:rFonts w:ascii="Times New Roman" w:hAnsi="Times New Roman" w:cs="Times New Roman"/>
          <w:sz w:val="24"/>
          <w:szCs w:val="24"/>
        </w:rPr>
        <w:t xml:space="preserve"> impact on price</w:t>
      </w:r>
      <w:r w:rsidR="006C31FD">
        <w:rPr>
          <w:rFonts w:ascii="Times New Roman" w:hAnsi="Times New Roman" w:cs="Times New Roman"/>
          <w:sz w:val="24"/>
          <w:szCs w:val="24"/>
        </w:rPr>
        <w:t>s</w:t>
      </w:r>
      <w:r>
        <w:rPr>
          <w:rFonts w:ascii="Times New Roman" w:hAnsi="Times New Roman" w:cs="Times New Roman"/>
          <w:sz w:val="24"/>
          <w:szCs w:val="24"/>
        </w:rPr>
        <w:t xml:space="preserve"> (Liu, </w:t>
      </w:r>
      <w:r w:rsidRPr="00967ED0">
        <w:rPr>
          <w:rFonts w:ascii="Times New Roman" w:hAnsi="Times New Roman" w:cs="Times New Roman"/>
          <w:i/>
          <w:sz w:val="24"/>
          <w:szCs w:val="24"/>
        </w:rPr>
        <w:t>et al.</w:t>
      </w:r>
      <w:r>
        <w:rPr>
          <w:rFonts w:ascii="Times New Roman" w:hAnsi="Times New Roman" w:cs="Times New Roman"/>
          <w:sz w:val="24"/>
          <w:szCs w:val="24"/>
        </w:rPr>
        <w:t xml:space="preserve">, 2015). </w:t>
      </w:r>
      <w:r w:rsidR="00294C44">
        <w:rPr>
          <w:rFonts w:ascii="Times New Roman" w:hAnsi="Times New Roman" w:cs="Times New Roman"/>
          <w:sz w:val="24"/>
          <w:szCs w:val="24"/>
        </w:rPr>
        <w:t xml:space="preserve">Perishable foods is major problem in food supply chain. Perishable foods losses can reach 35% from market </w:t>
      </w:r>
      <w:r w:rsidR="00D538F2">
        <w:rPr>
          <w:rFonts w:ascii="Times New Roman" w:hAnsi="Times New Roman" w:cs="Times New Roman"/>
          <w:sz w:val="24"/>
          <w:szCs w:val="24"/>
        </w:rPr>
        <w:lastRenderedPageBreak/>
        <w:t xml:space="preserve">unnecessarily </w:t>
      </w:r>
      <w:r w:rsidR="00294C44">
        <w:rPr>
          <w:rFonts w:ascii="Times New Roman" w:hAnsi="Times New Roman" w:cs="Times New Roman"/>
          <w:sz w:val="24"/>
          <w:szCs w:val="24"/>
        </w:rPr>
        <w:t>based EU report</w:t>
      </w:r>
      <w:r w:rsidR="00D538F2">
        <w:rPr>
          <w:rFonts w:ascii="Times New Roman" w:hAnsi="Times New Roman" w:cs="Times New Roman"/>
          <w:sz w:val="24"/>
          <w:szCs w:val="24"/>
        </w:rPr>
        <w:t>s</w:t>
      </w:r>
      <w:r w:rsidR="00294C44">
        <w:rPr>
          <w:rFonts w:ascii="Times New Roman" w:hAnsi="Times New Roman" w:cs="Times New Roman"/>
          <w:sz w:val="24"/>
          <w:szCs w:val="24"/>
        </w:rPr>
        <w:t xml:space="preserve"> (Mallidis, </w:t>
      </w:r>
      <w:r w:rsidR="00294C44" w:rsidRPr="00294C44">
        <w:rPr>
          <w:rFonts w:ascii="Times New Roman" w:hAnsi="Times New Roman" w:cs="Times New Roman"/>
          <w:i/>
          <w:sz w:val="24"/>
          <w:szCs w:val="24"/>
        </w:rPr>
        <w:t>et al.</w:t>
      </w:r>
      <w:r w:rsidR="00294C44">
        <w:rPr>
          <w:rFonts w:ascii="Times New Roman" w:hAnsi="Times New Roman" w:cs="Times New Roman"/>
          <w:sz w:val="24"/>
          <w:szCs w:val="24"/>
        </w:rPr>
        <w:t xml:space="preserve">, 2018). </w:t>
      </w:r>
      <w:r w:rsidR="00D538F2">
        <w:rPr>
          <w:rFonts w:ascii="Times New Roman" w:hAnsi="Times New Roman" w:cs="Times New Roman"/>
          <w:sz w:val="24"/>
          <w:szCs w:val="24"/>
        </w:rPr>
        <w:t>Transportation and distributiaon could be the reason on the l</w:t>
      </w:r>
      <w:r w:rsidR="00150A8A">
        <w:rPr>
          <w:rFonts w:ascii="Times New Roman" w:hAnsi="Times New Roman" w:cs="Times New Roman"/>
          <w:sz w:val="24"/>
          <w:szCs w:val="24"/>
        </w:rPr>
        <w:t>osses of per</w:t>
      </w:r>
      <w:r w:rsidR="00D538F2">
        <w:rPr>
          <w:rFonts w:ascii="Times New Roman" w:hAnsi="Times New Roman" w:cs="Times New Roman"/>
          <w:sz w:val="24"/>
          <w:szCs w:val="24"/>
        </w:rPr>
        <w:t xml:space="preserve">ishable foods (Farahani, </w:t>
      </w:r>
      <w:r w:rsidR="00D538F2" w:rsidRPr="00D538F2">
        <w:rPr>
          <w:rFonts w:ascii="Times New Roman" w:hAnsi="Times New Roman" w:cs="Times New Roman"/>
          <w:i/>
          <w:sz w:val="24"/>
          <w:szCs w:val="24"/>
        </w:rPr>
        <w:t>et.al.</w:t>
      </w:r>
      <w:r w:rsidR="00D538F2">
        <w:rPr>
          <w:rFonts w:ascii="Times New Roman" w:hAnsi="Times New Roman" w:cs="Times New Roman"/>
          <w:sz w:val="24"/>
          <w:szCs w:val="24"/>
        </w:rPr>
        <w:t>, 2011).</w:t>
      </w:r>
    </w:p>
    <w:p w:rsidR="00D538F2" w:rsidRDefault="00D538F2" w:rsidP="003271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Research is aimed to investigate effect of transportation and distribution of tilapia at Pasar Besar, Malang City on the meat quality.</w:t>
      </w:r>
    </w:p>
    <w:p w:rsidR="00511B55" w:rsidRDefault="00511B55" w:rsidP="00C756E8">
      <w:pPr>
        <w:spacing w:after="0" w:line="480" w:lineRule="auto"/>
        <w:rPr>
          <w:rFonts w:ascii="Times New Roman" w:hAnsi="Times New Roman" w:cs="Times New Roman"/>
          <w:sz w:val="24"/>
          <w:szCs w:val="24"/>
        </w:rPr>
      </w:pPr>
    </w:p>
    <w:p w:rsidR="00511B55" w:rsidRPr="001955FC" w:rsidRDefault="00511B55" w:rsidP="00C756E8">
      <w:pPr>
        <w:spacing w:after="0" w:line="480" w:lineRule="auto"/>
        <w:rPr>
          <w:rFonts w:ascii="Times New Roman" w:hAnsi="Times New Roman" w:cs="Times New Roman"/>
          <w:b/>
          <w:sz w:val="24"/>
          <w:szCs w:val="24"/>
        </w:rPr>
      </w:pPr>
      <w:r w:rsidRPr="001955FC">
        <w:rPr>
          <w:rFonts w:ascii="Times New Roman" w:hAnsi="Times New Roman" w:cs="Times New Roman"/>
          <w:b/>
          <w:sz w:val="24"/>
          <w:szCs w:val="24"/>
        </w:rPr>
        <w:t>Material and Method</w:t>
      </w:r>
    </w:p>
    <w:p w:rsidR="00511B55" w:rsidRPr="002E5B69" w:rsidRDefault="00974E5D" w:rsidP="00C756E8">
      <w:pPr>
        <w:spacing w:after="0" w:line="480" w:lineRule="auto"/>
        <w:rPr>
          <w:rFonts w:ascii="Times New Roman" w:hAnsi="Times New Roman" w:cs="Times New Roman"/>
          <w:i/>
          <w:sz w:val="24"/>
          <w:szCs w:val="24"/>
        </w:rPr>
      </w:pPr>
      <w:r w:rsidRPr="002E5B69">
        <w:rPr>
          <w:rFonts w:ascii="Times New Roman" w:hAnsi="Times New Roman" w:cs="Times New Roman"/>
          <w:i/>
          <w:sz w:val="24"/>
          <w:szCs w:val="24"/>
        </w:rPr>
        <w:t>Sample Preparation</w:t>
      </w:r>
    </w:p>
    <w:p w:rsidR="00974E5D" w:rsidRDefault="002E5B69" w:rsidP="00E247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Tilapia seller investigated the source of the fish</w:t>
      </w:r>
      <w:r w:rsidR="00DD60B4">
        <w:rPr>
          <w:rFonts w:ascii="Times New Roman" w:hAnsi="Times New Roman" w:cs="Times New Roman"/>
          <w:sz w:val="24"/>
          <w:szCs w:val="24"/>
        </w:rPr>
        <w:t xml:space="preserve"> (</w:t>
      </w:r>
      <w:r w:rsidR="00C613D6">
        <w:rPr>
          <w:rFonts w:ascii="Times New Roman" w:hAnsi="Times New Roman" w:cs="Times New Roman"/>
          <w:sz w:val="24"/>
          <w:szCs w:val="24"/>
        </w:rPr>
        <w:t xml:space="preserve">tilapia </w:t>
      </w:r>
      <w:r w:rsidR="00DD60B4">
        <w:rPr>
          <w:rFonts w:ascii="Times New Roman" w:hAnsi="Times New Roman" w:cs="Times New Roman"/>
          <w:sz w:val="24"/>
          <w:szCs w:val="24"/>
        </w:rPr>
        <w:t>cultured region)</w:t>
      </w:r>
      <w:r>
        <w:rPr>
          <w:rFonts w:ascii="Times New Roman" w:hAnsi="Times New Roman" w:cs="Times New Roman"/>
          <w:sz w:val="24"/>
          <w:szCs w:val="24"/>
        </w:rPr>
        <w:t xml:space="preserve">. </w:t>
      </w:r>
      <w:r w:rsidR="0001770E">
        <w:rPr>
          <w:rFonts w:ascii="Times New Roman" w:hAnsi="Times New Roman" w:cs="Times New Roman"/>
          <w:sz w:val="24"/>
          <w:szCs w:val="24"/>
        </w:rPr>
        <w:t>Liv</w:t>
      </w:r>
      <w:r>
        <w:rPr>
          <w:rFonts w:ascii="Times New Roman" w:hAnsi="Times New Roman" w:cs="Times New Roman"/>
          <w:sz w:val="24"/>
          <w:szCs w:val="24"/>
        </w:rPr>
        <w:t>e tilapia was bought</w:t>
      </w:r>
      <w:r w:rsidR="00064A5C">
        <w:rPr>
          <w:rFonts w:ascii="Times New Roman" w:hAnsi="Times New Roman" w:cs="Times New Roman"/>
          <w:sz w:val="24"/>
          <w:szCs w:val="24"/>
        </w:rPr>
        <w:t xml:space="preserve"> (4</w:t>
      </w:r>
      <w:r w:rsidR="00DD60B4">
        <w:rPr>
          <w:rFonts w:ascii="Times New Roman" w:hAnsi="Times New Roman" w:cs="Times New Roman"/>
          <w:sz w:val="24"/>
          <w:szCs w:val="24"/>
        </w:rPr>
        <w:t xml:space="preserve"> kg) for each cultured region</w:t>
      </w:r>
      <w:r>
        <w:rPr>
          <w:rFonts w:ascii="Times New Roman" w:hAnsi="Times New Roman" w:cs="Times New Roman"/>
          <w:sz w:val="24"/>
          <w:szCs w:val="24"/>
        </w:rPr>
        <w:t xml:space="preserve"> and transported to the laboratory in an hour using aerated </w:t>
      </w:r>
      <w:r w:rsidR="00E24793">
        <w:rPr>
          <w:rFonts w:ascii="Times New Roman" w:hAnsi="Times New Roman" w:cs="Times New Roman"/>
          <w:sz w:val="24"/>
          <w:szCs w:val="24"/>
        </w:rPr>
        <w:t xml:space="preserve">round </w:t>
      </w:r>
      <w:r>
        <w:rPr>
          <w:rFonts w:ascii="Times New Roman" w:hAnsi="Times New Roman" w:cs="Times New Roman"/>
          <w:sz w:val="24"/>
          <w:szCs w:val="24"/>
        </w:rPr>
        <w:t>plastic container (</w:t>
      </w:r>
      <w:r w:rsidR="00E24793">
        <w:rPr>
          <w:rFonts w:ascii="Times New Roman" w:hAnsi="Times New Roman" w:cs="Times New Roman"/>
          <w:sz w:val="24"/>
          <w:szCs w:val="24"/>
        </w:rPr>
        <w:t>diameter 1 meter</w:t>
      </w:r>
      <w:r w:rsidR="00C613D6">
        <w:rPr>
          <w:rFonts w:ascii="Times New Roman" w:hAnsi="Times New Roman" w:cs="Times New Roman"/>
          <w:sz w:val="24"/>
          <w:szCs w:val="24"/>
        </w:rPr>
        <w:t xml:space="preserve"> and height 1 meter</w:t>
      </w:r>
      <w:r w:rsidR="00E24793">
        <w:rPr>
          <w:rFonts w:ascii="Times New Roman" w:hAnsi="Times New Roman" w:cs="Times New Roman"/>
          <w:sz w:val="24"/>
          <w:szCs w:val="24"/>
        </w:rPr>
        <w:t>)</w:t>
      </w:r>
      <w:r>
        <w:rPr>
          <w:rFonts w:ascii="Times New Roman" w:hAnsi="Times New Roman" w:cs="Times New Roman"/>
          <w:sz w:val="24"/>
          <w:szCs w:val="24"/>
        </w:rPr>
        <w:t>.</w:t>
      </w:r>
      <w:r w:rsidR="00E24793">
        <w:rPr>
          <w:rFonts w:ascii="Times New Roman" w:hAnsi="Times New Roman" w:cs="Times New Roman"/>
          <w:sz w:val="24"/>
          <w:szCs w:val="24"/>
        </w:rPr>
        <w:t xml:space="preserve"> </w:t>
      </w:r>
      <w:r w:rsidR="00DD60B4">
        <w:rPr>
          <w:rFonts w:ascii="Times New Roman" w:hAnsi="Times New Roman" w:cs="Times New Roman"/>
          <w:sz w:val="24"/>
          <w:szCs w:val="24"/>
        </w:rPr>
        <w:t>Tilapia size is 500-700 gr</w:t>
      </w:r>
      <w:r w:rsidR="00C613D6">
        <w:rPr>
          <w:rFonts w:ascii="Times New Roman" w:hAnsi="Times New Roman" w:cs="Times New Roman"/>
          <w:sz w:val="24"/>
          <w:szCs w:val="24"/>
        </w:rPr>
        <w:t>am</w:t>
      </w:r>
      <w:r w:rsidR="00DD60B4">
        <w:rPr>
          <w:rFonts w:ascii="Times New Roman" w:hAnsi="Times New Roman" w:cs="Times New Roman"/>
          <w:sz w:val="24"/>
          <w:szCs w:val="24"/>
        </w:rPr>
        <w:t xml:space="preserve">. </w:t>
      </w:r>
      <w:r w:rsidR="00E24793">
        <w:rPr>
          <w:rFonts w:ascii="Times New Roman" w:hAnsi="Times New Roman" w:cs="Times New Roman"/>
          <w:sz w:val="24"/>
          <w:szCs w:val="24"/>
        </w:rPr>
        <w:t>Tilapia</w:t>
      </w:r>
      <w:r w:rsidR="00064A5C">
        <w:rPr>
          <w:rFonts w:ascii="Times New Roman" w:hAnsi="Times New Roman" w:cs="Times New Roman"/>
          <w:sz w:val="24"/>
          <w:szCs w:val="24"/>
        </w:rPr>
        <w:t>s</w:t>
      </w:r>
      <w:r w:rsidR="00E24793">
        <w:rPr>
          <w:rFonts w:ascii="Times New Roman" w:hAnsi="Times New Roman" w:cs="Times New Roman"/>
          <w:sz w:val="24"/>
          <w:szCs w:val="24"/>
        </w:rPr>
        <w:t xml:space="preserve"> were killed immediately by stunning technique. </w:t>
      </w:r>
      <w:r w:rsidR="00064A5C">
        <w:rPr>
          <w:rFonts w:ascii="Times New Roman" w:hAnsi="Times New Roman" w:cs="Times New Roman"/>
          <w:sz w:val="24"/>
          <w:szCs w:val="24"/>
        </w:rPr>
        <w:t xml:space="preserve">Tilapias were </w:t>
      </w:r>
      <w:r w:rsidR="0001770E">
        <w:rPr>
          <w:rFonts w:ascii="Times New Roman" w:hAnsi="Times New Roman" w:cs="Times New Roman"/>
          <w:sz w:val="24"/>
          <w:szCs w:val="24"/>
        </w:rPr>
        <w:t xml:space="preserve">packaged, </w:t>
      </w:r>
      <w:r w:rsidR="00064A5C">
        <w:rPr>
          <w:rFonts w:ascii="Times New Roman" w:hAnsi="Times New Roman" w:cs="Times New Roman"/>
          <w:sz w:val="24"/>
          <w:szCs w:val="24"/>
        </w:rPr>
        <w:t>stored at room temperature and analyze</w:t>
      </w:r>
      <w:r w:rsidR="00C613D6">
        <w:rPr>
          <w:rFonts w:ascii="Times New Roman" w:hAnsi="Times New Roman" w:cs="Times New Roman"/>
          <w:sz w:val="24"/>
          <w:szCs w:val="24"/>
        </w:rPr>
        <w:t xml:space="preserve"> (pH, TVC and TVB)</w:t>
      </w:r>
      <w:r w:rsidR="00064A5C">
        <w:rPr>
          <w:rFonts w:ascii="Times New Roman" w:hAnsi="Times New Roman" w:cs="Times New Roman"/>
          <w:sz w:val="24"/>
          <w:szCs w:val="24"/>
        </w:rPr>
        <w:t xml:space="preserve"> at 0, 4, 8 and 12 hours.</w:t>
      </w:r>
      <w:r w:rsidR="00DC5CBC">
        <w:rPr>
          <w:rFonts w:ascii="Times New Roman" w:hAnsi="Times New Roman" w:cs="Times New Roman"/>
          <w:sz w:val="24"/>
          <w:szCs w:val="24"/>
        </w:rPr>
        <w:t xml:space="preserve"> 5 tilapias were taken as replication for each cultured region.</w:t>
      </w:r>
    </w:p>
    <w:p w:rsidR="00974E5D" w:rsidRDefault="00974E5D" w:rsidP="00C756E8">
      <w:pPr>
        <w:spacing w:after="0" w:line="480" w:lineRule="auto"/>
        <w:rPr>
          <w:rFonts w:ascii="Times New Roman" w:hAnsi="Times New Roman" w:cs="Times New Roman"/>
          <w:sz w:val="24"/>
          <w:szCs w:val="24"/>
        </w:rPr>
      </w:pPr>
    </w:p>
    <w:p w:rsidR="00974E5D" w:rsidRPr="002E5B69" w:rsidRDefault="00974E5D" w:rsidP="00C756E8">
      <w:pPr>
        <w:spacing w:after="0" w:line="480" w:lineRule="auto"/>
        <w:rPr>
          <w:rFonts w:ascii="Times New Roman" w:hAnsi="Times New Roman" w:cs="Times New Roman"/>
          <w:i/>
          <w:sz w:val="24"/>
          <w:szCs w:val="24"/>
        </w:rPr>
      </w:pPr>
      <w:r w:rsidRPr="002E5B69">
        <w:rPr>
          <w:rFonts w:ascii="Times New Roman" w:hAnsi="Times New Roman" w:cs="Times New Roman"/>
          <w:i/>
          <w:sz w:val="24"/>
          <w:szCs w:val="24"/>
        </w:rPr>
        <w:t>pH analysis</w:t>
      </w:r>
    </w:p>
    <w:p w:rsidR="00974E5D" w:rsidRDefault="00062C2F" w:rsidP="00062C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pH analysis was using modification of Zakhariya, </w:t>
      </w:r>
      <w:r w:rsidRPr="00062C2F">
        <w:rPr>
          <w:rFonts w:ascii="Times New Roman" w:hAnsi="Times New Roman" w:cs="Times New Roman"/>
          <w:i/>
          <w:sz w:val="24"/>
          <w:szCs w:val="24"/>
        </w:rPr>
        <w:t>et al.</w:t>
      </w:r>
      <w:r>
        <w:rPr>
          <w:rFonts w:ascii="Times New Roman" w:hAnsi="Times New Roman" w:cs="Times New Roman"/>
          <w:sz w:val="24"/>
          <w:szCs w:val="24"/>
        </w:rPr>
        <w:t xml:space="preserve"> (2015). Tilapia sample sliced, weighed (5 grams), pounded and transferred into beaker glass containing 45 mL distillated water. </w:t>
      </w:r>
      <w:r w:rsidR="00F96EF7">
        <w:rPr>
          <w:rFonts w:ascii="Times New Roman" w:hAnsi="Times New Roman" w:cs="Times New Roman"/>
          <w:sz w:val="24"/>
          <w:szCs w:val="24"/>
        </w:rPr>
        <w:t>pH level is analyze using TPS WP-80 pH meter.</w:t>
      </w:r>
      <w:r w:rsidR="00DC5CBC">
        <w:rPr>
          <w:rFonts w:ascii="Times New Roman" w:hAnsi="Times New Roman" w:cs="Times New Roman"/>
          <w:sz w:val="24"/>
          <w:szCs w:val="24"/>
        </w:rPr>
        <w:t xml:space="preserve"> </w:t>
      </w:r>
    </w:p>
    <w:p w:rsidR="00974E5D" w:rsidRDefault="00974E5D" w:rsidP="00C756E8">
      <w:pPr>
        <w:spacing w:after="0" w:line="480" w:lineRule="auto"/>
        <w:rPr>
          <w:rFonts w:ascii="Times New Roman" w:hAnsi="Times New Roman" w:cs="Times New Roman"/>
          <w:sz w:val="24"/>
          <w:szCs w:val="24"/>
        </w:rPr>
      </w:pPr>
    </w:p>
    <w:p w:rsidR="00974E5D" w:rsidRPr="002E5B69" w:rsidRDefault="00974E5D" w:rsidP="00C756E8">
      <w:pPr>
        <w:spacing w:after="0" w:line="480" w:lineRule="auto"/>
        <w:rPr>
          <w:rFonts w:ascii="Times New Roman" w:hAnsi="Times New Roman" w:cs="Times New Roman"/>
          <w:i/>
          <w:sz w:val="24"/>
          <w:szCs w:val="24"/>
        </w:rPr>
      </w:pPr>
      <w:r w:rsidRPr="002E5B69">
        <w:rPr>
          <w:rFonts w:ascii="Times New Roman" w:hAnsi="Times New Roman" w:cs="Times New Roman"/>
          <w:i/>
          <w:sz w:val="24"/>
          <w:szCs w:val="24"/>
        </w:rPr>
        <w:t>TVC analysis</w:t>
      </w:r>
    </w:p>
    <w:p w:rsidR="00974E5D" w:rsidRPr="00CC231B" w:rsidRDefault="00CC231B" w:rsidP="00CC231B">
      <w:pPr>
        <w:spacing w:after="0" w:line="480" w:lineRule="auto"/>
        <w:jc w:val="both"/>
        <w:rPr>
          <w:rFonts w:ascii="Times New Roman" w:hAnsi="Times New Roman" w:cs="Times New Roman"/>
          <w:sz w:val="24"/>
          <w:szCs w:val="24"/>
        </w:rPr>
      </w:pPr>
      <w:r w:rsidRPr="00CC231B">
        <w:rPr>
          <w:rFonts w:ascii="Times New Roman" w:hAnsi="Times New Roman" w:cs="Times New Roman"/>
          <w:sz w:val="24"/>
          <w:szCs w:val="24"/>
        </w:rPr>
        <w:t xml:space="preserve">TVC </w:t>
      </w:r>
      <w:r>
        <w:rPr>
          <w:rFonts w:ascii="Times New Roman" w:hAnsi="Times New Roman" w:cs="Times New Roman"/>
          <w:sz w:val="24"/>
          <w:szCs w:val="24"/>
        </w:rPr>
        <w:t xml:space="preserve">analysis was using modification of AOAC (1995). </w:t>
      </w:r>
      <w:r w:rsidR="00F552FE">
        <w:rPr>
          <w:rFonts w:ascii="Times New Roman" w:hAnsi="Times New Roman" w:cs="Times New Roman"/>
          <w:sz w:val="24"/>
          <w:szCs w:val="24"/>
        </w:rPr>
        <w:t>Tilapia</w:t>
      </w:r>
      <w:r>
        <w:rPr>
          <w:rFonts w:ascii="Times New Roman" w:hAnsi="Times New Roman" w:cs="Times New Roman"/>
          <w:sz w:val="24"/>
          <w:szCs w:val="24"/>
        </w:rPr>
        <w:t xml:space="preserve"> sample sliced</w:t>
      </w:r>
      <w:r w:rsidR="00F552FE">
        <w:rPr>
          <w:rFonts w:ascii="Times New Roman" w:hAnsi="Times New Roman" w:cs="Times New Roman"/>
          <w:sz w:val="24"/>
          <w:szCs w:val="24"/>
        </w:rPr>
        <w:t xml:space="preserve"> and weighed</w:t>
      </w:r>
      <w:r>
        <w:rPr>
          <w:rFonts w:ascii="Times New Roman" w:hAnsi="Times New Roman" w:cs="Times New Roman"/>
          <w:sz w:val="24"/>
          <w:szCs w:val="24"/>
        </w:rPr>
        <w:t xml:space="preserve"> (5 grams) aseptically and transferred into aseptic plastic bags containing 50 ml</w:t>
      </w:r>
      <w:r w:rsidR="00F552FE">
        <w:rPr>
          <w:rFonts w:ascii="Times New Roman" w:hAnsi="Times New Roman" w:cs="Times New Roman"/>
          <w:sz w:val="24"/>
          <w:szCs w:val="24"/>
        </w:rPr>
        <w:t xml:space="preserve"> sterilized saline water</w:t>
      </w:r>
      <w:r>
        <w:rPr>
          <w:rFonts w:ascii="Times New Roman" w:hAnsi="Times New Roman" w:cs="Times New Roman"/>
          <w:sz w:val="24"/>
          <w:szCs w:val="24"/>
        </w:rPr>
        <w:t xml:space="preserve"> (0.9% b/v). </w:t>
      </w:r>
      <w:r w:rsidR="00F552FE">
        <w:rPr>
          <w:rFonts w:ascii="Times New Roman" w:hAnsi="Times New Roman" w:cs="Times New Roman"/>
          <w:sz w:val="24"/>
          <w:szCs w:val="24"/>
        </w:rPr>
        <w:t>Homogenize using vortex for 10 minutes and take 0.1 mL into the surface of sterilized plate count agar (Oxoid). Incubate the medium for 48 hours at 25</w:t>
      </w:r>
      <w:r w:rsidR="00F552FE" w:rsidRPr="00F552FE">
        <w:rPr>
          <w:rFonts w:ascii="Times New Roman" w:hAnsi="Times New Roman" w:cs="Times New Roman"/>
          <w:sz w:val="24"/>
          <w:szCs w:val="24"/>
          <w:vertAlign w:val="superscript"/>
        </w:rPr>
        <w:t>o</w:t>
      </w:r>
      <w:r w:rsidR="00F552FE">
        <w:rPr>
          <w:rFonts w:ascii="Times New Roman" w:hAnsi="Times New Roman" w:cs="Times New Roman"/>
          <w:sz w:val="24"/>
          <w:szCs w:val="24"/>
        </w:rPr>
        <w:t>C and counted the colony as cfu.</w:t>
      </w:r>
    </w:p>
    <w:p w:rsidR="00974E5D" w:rsidRDefault="00974E5D" w:rsidP="00C756E8">
      <w:pPr>
        <w:spacing w:after="0" w:line="480" w:lineRule="auto"/>
        <w:rPr>
          <w:rFonts w:ascii="Times New Roman" w:hAnsi="Times New Roman" w:cs="Times New Roman"/>
          <w:sz w:val="24"/>
          <w:szCs w:val="24"/>
        </w:rPr>
      </w:pPr>
    </w:p>
    <w:p w:rsidR="00974E5D" w:rsidRPr="002E5B69" w:rsidRDefault="00974E5D" w:rsidP="00C756E8">
      <w:pPr>
        <w:spacing w:after="0" w:line="480" w:lineRule="auto"/>
        <w:rPr>
          <w:rFonts w:ascii="Times New Roman" w:hAnsi="Times New Roman" w:cs="Times New Roman"/>
          <w:i/>
          <w:sz w:val="24"/>
          <w:szCs w:val="24"/>
        </w:rPr>
      </w:pPr>
      <w:r w:rsidRPr="002E5B69">
        <w:rPr>
          <w:rFonts w:ascii="Times New Roman" w:hAnsi="Times New Roman" w:cs="Times New Roman"/>
          <w:i/>
          <w:sz w:val="24"/>
          <w:szCs w:val="24"/>
        </w:rPr>
        <w:lastRenderedPageBreak/>
        <w:t>TVB analysis</w:t>
      </w:r>
    </w:p>
    <w:p w:rsidR="00974E5D" w:rsidRDefault="00C32CA2" w:rsidP="00C32C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TVB analysis was using method mentioned in Kusuma and Teerawut (2014). Tilapia sample sliced, weighed (5 grams), pounded and transferred into </w:t>
      </w:r>
      <w:r w:rsidR="00DC5CBC">
        <w:rPr>
          <w:rFonts w:ascii="Times New Roman" w:hAnsi="Times New Roman" w:cs="Times New Roman"/>
          <w:sz w:val="24"/>
          <w:szCs w:val="24"/>
        </w:rPr>
        <w:t xml:space="preserve">100 mL bottle </w:t>
      </w:r>
      <w:r>
        <w:rPr>
          <w:rFonts w:ascii="Times New Roman" w:hAnsi="Times New Roman" w:cs="Times New Roman"/>
          <w:sz w:val="24"/>
          <w:szCs w:val="24"/>
        </w:rPr>
        <w:t>glass</w:t>
      </w:r>
      <w:r w:rsidR="00DC5CBC">
        <w:rPr>
          <w:rFonts w:ascii="Times New Roman" w:hAnsi="Times New Roman" w:cs="Times New Roman"/>
          <w:sz w:val="24"/>
          <w:szCs w:val="24"/>
        </w:rPr>
        <w:t xml:space="preserve"> with lid</w:t>
      </w:r>
      <w:r>
        <w:rPr>
          <w:rFonts w:ascii="Times New Roman" w:hAnsi="Times New Roman" w:cs="Times New Roman"/>
          <w:sz w:val="24"/>
          <w:szCs w:val="24"/>
        </w:rPr>
        <w:t xml:space="preserve"> containing 10 mL TCA 4%. </w:t>
      </w:r>
      <w:r w:rsidR="00DC5CBC">
        <w:rPr>
          <w:rFonts w:ascii="Times New Roman" w:hAnsi="Times New Roman" w:cs="Times New Roman"/>
          <w:sz w:val="24"/>
          <w:szCs w:val="24"/>
        </w:rPr>
        <w:t>Solution h</w:t>
      </w:r>
      <w:r>
        <w:rPr>
          <w:rFonts w:ascii="Times New Roman" w:hAnsi="Times New Roman" w:cs="Times New Roman"/>
          <w:sz w:val="24"/>
          <w:szCs w:val="24"/>
        </w:rPr>
        <w:t>omogenize</w:t>
      </w:r>
      <w:r w:rsidR="00DC5CBC">
        <w:rPr>
          <w:rFonts w:ascii="Times New Roman" w:hAnsi="Times New Roman" w:cs="Times New Roman"/>
          <w:sz w:val="24"/>
          <w:szCs w:val="24"/>
        </w:rPr>
        <w:t>d</w:t>
      </w:r>
      <w:r>
        <w:rPr>
          <w:rFonts w:ascii="Times New Roman" w:hAnsi="Times New Roman" w:cs="Times New Roman"/>
          <w:sz w:val="24"/>
          <w:szCs w:val="24"/>
        </w:rPr>
        <w:t xml:space="preserve"> using vortex for 5 minutes and incubated the solution for 30 minutes (room temperature 28±2</w:t>
      </w:r>
      <w:r w:rsidRPr="00C32CA2">
        <w:rPr>
          <w:rFonts w:ascii="Times New Roman" w:hAnsi="Times New Roman" w:cs="Times New Roman"/>
          <w:sz w:val="24"/>
          <w:szCs w:val="24"/>
          <w:vertAlign w:val="superscript"/>
        </w:rPr>
        <w:t xml:space="preserve"> o</w:t>
      </w:r>
      <w:r>
        <w:rPr>
          <w:rFonts w:ascii="Times New Roman" w:hAnsi="Times New Roman" w:cs="Times New Roman"/>
          <w:sz w:val="24"/>
          <w:szCs w:val="24"/>
        </w:rPr>
        <w:t>C). Solution filtered using Whatman filter paper number 1. Filtrate was dilute 3 times used TCA 4%. The solution transferred into outer chamber of Conway disc with saturated K</w:t>
      </w:r>
      <w:r w:rsidRPr="00C32CA2">
        <w:rPr>
          <w:rFonts w:ascii="Times New Roman" w:hAnsi="Times New Roman" w:cs="Times New Roman"/>
          <w:sz w:val="24"/>
          <w:szCs w:val="24"/>
          <w:vertAlign w:val="subscript"/>
        </w:rPr>
        <w:t>2</w:t>
      </w:r>
      <w:r>
        <w:rPr>
          <w:rFonts w:ascii="Times New Roman" w:hAnsi="Times New Roman" w:cs="Times New Roman"/>
          <w:sz w:val="24"/>
          <w:szCs w:val="24"/>
        </w:rPr>
        <w:t>CO</w:t>
      </w:r>
      <w:r w:rsidRPr="00C32CA2">
        <w:rPr>
          <w:rFonts w:ascii="Times New Roman" w:hAnsi="Times New Roman" w:cs="Times New Roman"/>
          <w:sz w:val="24"/>
          <w:szCs w:val="24"/>
          <w:vertAlign w:val="subscript"/>
        </w:rPr>
        <w:t>4</w:t>
      </w:r>
      <w:r>
        <w:rPr>
          <w:rFonts w:ascii="Times New Roman" w:hAnsi="Times New Roman" w:cs="Times New Roman"/>
          <w:sz w:val="24"/>
          <w:szCs w:val="24"/>
        </w:rPr>
        <w:t xml:space="preserve">. Inner chamber of Conway disc </w:t>
      </w:r>
      <w:r w:rsidR="003039AD">
        <w:rPr>
          <w:rFonts w:ascii="Times New Roman" w:hAnsi="Times New Roman" w:cs="Times New Roman"/>
          <w:sz w:val="24"/>
          <w:szCs w:val="24"/>
        </w:rPr>
        <w:t>filled with innering solution. Lastly, Conway disc closed and incubated for 2 hours at 28</w:t>
      </w:r>
      <w:r w:rsidR="003039AD" w:rsidRPr="003039AD">
        <w:rPr>
          <w:rFonts w:ascii="Times New Roman" w:hAnsi="Times New Roman" w:cs="Times New Roman"/>
          <w:sz w:val="24"/>
          <w:szCs w:val="24"/>
          <w:vertAlign w:val="superscript"/>
        </w:rPr>
        <w:t>o</w:t>
      </w:r>
      <w:r w:rsidR="003039AD">
        <w:rPr>
          <w:rFonts w:ascii="Times New Roman" w:hAnsi="Times New Roman" w:cs="Times New Roman"/>
          <w:sz w:val="24"/>
          <w:szCs w:val="24"/>
        </w:rPr>
        <w:t>C. Incubated Conway disc titrated</w:t>
      </w:r>
      <w:r>
        <w:rPr>
          <w:rFonts w:ascii="Times New Roman" w:hAnsi="Times New Roman" w:cs="Times New Roman"/>
          <w:sz w:val="24"/>
          <w:szCs w:val="24"/>
        </w:rPr>
        <w:t xml:space="preserve"> </w:t>
      </w:r>
      <w:r w:rsidR="003039AD">
        <w:rPr>
          <w:rFonts w:ascii="Times New Roman" w:hAnsi="Times New Roman" w:cs="Times New Roman"/>
          <w:sz w:val="24"/>
          <w:szCs w:val="24"/>
        </w:rPr>
        <w:t>with 0.02M HCl at the inner chamber.</w:t>
      </w:r>
    </w:p>
    <w:p w:rsidR="00974E5D" w:rsidRDefault="00974E5D" w:rsidP="00C756E8">
      <w:pPr>
        <w:spacing w:after="0" w:line="480" w:lineRule="auto"/>
        <w:rPr>
          <w:rFonts w:ascii="Times New Roman" w:hAnsi="Times New Roman" w:cs="Times New Roman"/>
          <w:sz w:val="24"/>
          <w:szCs w:val="24"/>
        </w:rPr>
      </w:pPr>
    </w:p>
    <w:p w:rsidR="00974E5D" w:rsidRPr="002E5B69" w:rsidRDefault="00974E5D" w:rsidP="00C756E8">
      <w:pPr>
        <w:spacing w:after="0" w:line="480" w:lineRule="auto"/>
        <w:rPr>
          <w:rFonts w:ascii="Times New Roman" w:hAnsi="Times New Roman" w:cs="Times New Roman"/>
          <w:i/>
          <w:sz w:val="24"/>
          <w:szCs w:val="24"/>
        </w:rPr>
      </w:pPr>
      <w:r w:rsidRPr="002E5B69">
        <w:rPr>
          <w:rFonts w:ascii="Times New Roman" w:hAnsi="Times New Roman" w:cs="Times New Roman"/>
          <w:i/>
          <w:sz w:val="24"/>
          <w:szCs w:val="24"/>
        </w:rPr>
        <w:t>Statistical analysis</w:t>
      </w:r>
    </w:p>
    <w:p w:rsidR="00974E5D" w:rsidRDefault="00974E5D" w:rsidP="00C756E8">
      <w:pPr>
        <w:spacing w:after="0" w:line="480" w:lineRule="auto"/>
        <w:rPr>
          <w:rFonts w:ascii="Times New Roman" w:hAnsi="Times New Roman" w:cs="Times New Roman"/>
          <w:sz w:val="24"/>
          <w:szCs w:val="24"/>
        </w:rPr>
      </w:pPr>
      <w:r>
        <w:rPr>
          <w:rFonts w:ascii="Times New Roman" w:hAnsi="Times New Roman" w:cs="Times New Roman"/>
          <w:sz w:val="24"/>
          <w:szCs w:val="24"/>
        </w:rPr>
        <w:t>Data of pH, TVC and TVB analyses using one-way ANOVA and followed by Duncan. One-way ANOVA and Duncan performed by SPSS 16.0 for Windows.</w:t>
      </w:r>
    </w:p>
    <w:p w:rsidR="00E014BA" w:rsidRDefault="00E014BA" w:rsidP="00C756E8">
      <w:pPr>
        <w:spacing w:after="0" w:line="480" w:lineRule="auto"/>
        <w:rPr>
          <w:rFonts w:ascii="Times New Roman" w:hAnsi="Times New Roman" w:cs="Times New Roman"/>
          <w:sz w:val="24"/>
          <w:szCs w:val="24"/>
        </w:rPr>
      </w:pPr>
    </w:p>
    <w:p w:rsidR="00511B55" w:rsidRPr="001955FC" w:rsidRDefault="00E014BA" w:rsidP="00C756E8">
      <w:pPr>
        <w:spacing w:after="0" w:line="480" w:lineRule="auto"/>
        <w:rPr>
          <w:rFonts w:ascii="Times New Roman" w:hAnsi="Times New Roman" w:cs="Times New Roman"/>
          <w:b/>
          <w:sz w:val="24"/>
          <w:szCs w:val="24"/>
        </w:rPr>
      </w:pPr>
      <w:r w:rsidRPr="001955FC">
        <w:rPr>
          <w:rFonts w:ascii="Times New Roman" w:hAnsi="Times New Roman" w:cs="Times New Roman"/>
          <w:b/>
          <w:sz w:val="24"/>
          <w:szCs w:val="24"/>
        </w:rPr>
        <w:t>Result and Discussion</w:t>
      </w:r>
    </w:p>
    <w:p w:rsidR="00697D6B" w:rsidRPr="002E5B69" w:rsidRDefault="00697D6B" w:rsidP="00697D6B">
      <w:pPr>
        <w:spacing w:after="0" w:line="480" w:lineRule="auto"/>
        <w:rPr>
          <w:rFonts w:ascii="Times New Roman" w:hAnsi="Times New Roman" w:cs="Times New Roman"/>
          <w:i/>
          <w:sz w:val="24"/>
          <w:szCs w:val="24"/>
        </w:rPr>
      </w:pPr>
      <w:r w:rsidRPr="002E5B69">
        <w:rPr>
          <w:rFonts w:ascii="Times New Roman" w:hAnsi="Times New Roman" w:cs="Times New Roman"/>
          <w:i/>
          <w:sz w:val="24"/>
          <w:szCs w:val="24"/>
        </w:rPr>
        <w:t>pH analysis</w:t>
      </w:r>
    </w:p>
    <w:p w:rsidR="00E014BA" w:rsidRDefault="00DC5CBC" w:rsidP="00DC5C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Pasar Besar Tilapias were cultured in Sidoarjo and Malang regency. Tilapias pH analysis from both regions was normal after death. Tilapias pH data tend to drop and rise during storage time. Statistical analysis showed </w:t>
      </w:r>
      <w:r w:rsidR="008313C8">
        <w:rPr>
          <w:rFonts w:ascii="Times New Roman" w:hAnsi="Times New Roman" w:cs="Times New Roman"/>
          <w:sz w:val="24"/>
          <w:szCs w:val="24"/>
        </w:rPr>
        <w:t xml:space="preserve">that </w:t>
      </w:r>
      <w:r>
        <w:rPr>
          <w:rFonts w:ascii="Times New Roman" w:hAnsi="Times New Roman" w:cs="Times New Roman"/>
          <w:sz w:val="24"/>
          <w:szCs w:val="24"/>
        </w:rPr>
        <w:t>pH</w:t>
      </w:r>
      <w:r w:rsidR="008313C8">
        <w:rPr>
          <w:rFonts w:ascii="Times New Roman" w:hAnsi="Times New Roman" w:cs="Times New Roman"/>
          <w:sz w:val="24"/>
          <w:szCs w:val="24"/>
        </w:rPr>
        <w:t xml:space="preserve"> of tilapia samples</w:t>
      </w:r>
      <w:r>
        <w:rPr>
          <w:rFonts w:ascii="Times New Roman" w:hAnsi="Times New Roman" w:cs="Times New Roman"/>
          <w:sz w:val="24"/>
          <w:szCs w:val="24"/>
        </w:rPr>
        <w:t xml:space="preserve"> significantly different</w:t>
      </w:r>
      <w:r w:rsidR="008313C8">
        <w:rPr>
          <w:rFonts w:ascii="Times New Roman" w:hAnsi="Times New Roman" w:cs="Times New Roman"/>
          <w:sz w:val="24"/>
          <w:szCs w:val="24"/>
        </w:rPr>
        <w:t xml:space="preserve"> (p&lt;0.05)</w:t>
      </w:r>
      <w:r>
        <w:rPr>
          <w:rFonts w:ascii="Times New Roman" w:hAnsi="Times New Roman" w:cs="Times New Roman"/>
          <w:sz w:val="24"/>
          <w:szCs w:val="24"/>
        </w:rPr>
        <w:t xml:space="preserve"> during storage time</w:t>
      </w:r>
      <w:r w:rsidR="00313A09">
        <w:rPr>
          <w:rFonts w:ascii="Times New Roman" w:hAnsi="Times New Roman" w:cs="Times New Roman"/>
          <w:sz w:val="24"/>
          <w:szCs w:val="24"/>
        </w:rPr>
        <w:t>. pH analysis showed low on correlation between pH level and tilapias cultured region</w:t>
      </w:r>
      <w:r w:rsidR="00BB7B20">
        <w:rPr>
          <w:rFonts w:ascii="Times New Roman" w:hAnsi="Times New Roman" w:cs="Times New Roman"/>
          <w:sz w:val="24"/>
          <w:szCs w:val="24"/>
        </w:rPr>
        <w:t xml:space="preserve"> (Table 1)</w:t>
      </w:r>
      <w:r>
        <w:rPr>
          <w:rFonts w:ascii="Times New Roman" w:hAnsi="Times New Roman" w:cs="Times New Roman"/>
          <w:sz w:val="24"/>
          <w:szCs w:val="24"/>
        </w:rPr>
        <w:t>.</w:t>
      </w:r>
      <w:r w:rsidR="00BB7B20">
        <w:rPr>
          <w:rFonts w:ascii="Times New Roman" w:hAnsi="Times New Roman" w:cs="Times New Roman"/>
          <w:sz w:val="24"/>
          <w:szCs w:val="24"/>
        </w:rPr>
        <w:t xml:space="preserve"> pH data showed tilapias from Malang Regency have lower pH levels compared </w:t>
      </w:r>
      <w:r w:rsidR="00607694">
        <w:rPr>
          <w:rFonts w:ascii="Times New Roman" w:hAnsi="Times New Roman" w:cs="Times New Roman"/>
          <w:sz w:val="24"/>
          <w:szCs w:val="24"/>
        </w:rPr>
        <w:t xml:space="preserve">to </w:t>
      </w:r>
      <w:r w:rsidR="00BB7B20">
        <w:rPr>
          <w:rFonts w:ascii="Times New Roman" w:hAnsi="Times New Roman" w:cs="Times New Roman"/>
          <w:sz w:val="24"/>
          <w:szCs w:val="24"/>
        </w:rPr>
        <w:t>Sidoarjo</w:t>
      </w:r>
      <w:r w:rsidR="0089783E">
        <w:rPr>
          <w:rFonts w:ascii="Times New Roman" w:hAnsi="Times New Roman" w:cs="Times New Roman"/>
          <w:sz w:val="24"/>
          <w:szCs w:val="24"/>
        </w:rPr>
        <w:t xml:space="preserve"> at 12 hours storage</w:t>
      </w:r>
      <w:r w:rsidR="00BB7B20">
        <w:rPr>
          <w:rFonts w:ascii="Times New Roman" w:hAnsi="Times New Roman" w:cs="Times New Roman"/>
          <w:sz w:val="24"/>
          <w:szCs w:val="24"/>
        </w:rPr>
        <w:t>, respectively.</w:t>
      </w:r>
      <w:r>
        <w:rPr>
          <w:rFonts w:ascii="Times New Roman" w:hAnsi="Times New Roman" w:cs="Times New Roman"/>
          <w:sz w:val="24"/>
          <w:szCs w:val="24"/>
        </w:rPr>
        <w:t xml:space="preserve"> </w:t>
      </w:r>
    </w:p>
    <w:p w:rsidR="00D0633F" w:rsidRDefault="00D0633F" w:rsidP="00DC5C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pH was fluctuated during storage time. Biochemical changed during storage time could lead pH fluctuated (Ruiz-Capillas and Moral, 2001). Nucleotide degradation </w:t>
      </w:r>
      <w:r w:rsidR="00050DC0">
        <w:rPr>
          <w:rFonts w:ascii="Times New Roman" w:hAnsi="Times New Roman" w:cs="Times New Roman"/>
          <w:sz w:val="24"/>
          <w:szCs w:val="24"/>
        </w:rPr>
        <w:t xml:space="preserve">leaded on </w:t>
      </w:r>
      <w:r>
        <w:rPr>
          <w:rFonts w:ascii="Times New Roman" w:hAnsi="Times New Roman" w:cs="Times New Roman"/>
          <w:sz w:val="24"/>
          <w:szCs w:val="24"/>
        </w:rPr>
        <w:t xml:space="preserve">pH drop. Nucleotide degradation occurred in anaerobic condition by producing lactid acid (Ozogul, </w:t>
      </w:r>
      <w:r w:rsidRPr="00050DC0">
        <w:rPr>
          <w:rFonts w:ascii="Times New Roman" w:hAnsi="Times New Roman" w:cs="Times New Roman"/>
          <w:i/>
          <w:sz w:val="24"/>
          <w:szCs w:val="24"/>
        </w:rPr>
        <w:t>et al.</w:t>
      </w:r>
      <w:r>
        <w:rPr>
          <w:rFonts w:ascii="Times New Roman" w:hAnsi="Times New Roman" w:cs="Times New Roman"/>
          <w:sz w:val="24"/>
          <w:szCs w:val="24"/>
        </w:rPr>
        <w:t>, 2008)</w:t>
      </w:r>
      <w:r w:rsidR="00537D46">
        <w:rPr>
          <w:rFonts w:ascii="Times New Roman" w:hAnsi="Times New Roman" w:cs="Times New Roman"/>
          <w:sz w:val="24"/>
          <w:szCs w:val="24"/>
        </w:rPr>
        <w:t xml:space="preserve">. In another hand, microbial activity produced volatile base, ammonia and other </w:t>
      </w:r>
      <w:r w:rsidR="00537D46">
        <w:rPr>
          <w:rFonts w:ascii="Times New Roman" w:hAnsi="Times New Roman" w:cs="Times New Roman"/>
          <w:sz w:val="24"/>
          <w:szCs w:val="24"/>
        </w:rPr>
        <w:lastRenderedPageBreak/>
        <w:t xml:space="preserve">derivate leaded on pH to rise (Ruiz-Capillas and Moral, 2001; Ozogul, </w:t>
      </w:r>
      <w:r w:rsidR="00537D46" w:rsidRPr="00050DC0">
        <w:rPr>
          <w:rFonts w:ascii="Times New Roman" w:hAnsi="Times New Roman" w:cs="Times New Roman"/>
          <w:i/>
          <w:sz w:val="24"/>
          <w:szCs w:val="24"/>
        </w:rPr>
        <w:t>et al.</w:t>
      </w:r>
      <w:r w:rsidR="00537D46">
        <w:rPr>
          <w:rFonts w:ascii="Times New Roman" w:hAnsi="Times New Roman" w:cs="Times New Roman"/>
          <w:sz w:val="24"/>
          <w:szCs w:val="24"/>
        </w:rPr>
        <w:t>, 2008)</w:t>
      </w:r>
      <w:r w:rsidR="005705D2">
        <w:rPr>
          <w:rFonts w:ascii="Times New Roman" w:hAnsi="Times New Roman" w:cs="Times New Roman"/>
          <w:sz w:val="24"/>
          <w:szCs w:val="24"/>
        </w:rPr>
        <w:t xml:space="preserve">. Stress during live fish transportation and rough handling could decrease fish meat quality (Foss, </w:t>
      </w:r>
      <w:r w:rsidR="005705D2" w:rsidRPr="005705D2">
        <w:rPr>
          <w:rFonts w:ascii="Times New Roman" w:hAnsi="Times New Roman" w:cs="Times New Roman"/>
          <w:i/>
          <w:sz w:val="24"/>
          <w:szCs w:val="24"/>
        </w:rPr>
        <w:t>et al.</w:t>
      </w:r>
      <w:r w:rsidR="005705D2">
        <w:rPr>
          <w:rFonts w:ascii="Times New Roman" w:hAnsi="Times New Roman" w:cs="Times New Roman"/>
          <w:sz w:val="24"/>
          <w:szCs w:val="24"/>
        </w:rPr>
        <w:t>, 2021)</w:t>
      </w:r>
    </w:p>
    <w:p w:rsidR="00697D6B" w:rsidRDefault="00697D6B" w:rsidP="00C756E8">
      <w:pPr>
        <w:spacing w:after="0" w:line="480" w:lineRule="auto"/>
        <w:rPr>
          <w:rFonts w:ascii="Times New Roman" w:hAnsi="Times New Roman" w:cs="Times New Roman"/>
          <w:sz w:val="24"/>
          <w:szCs w:val="24"/>
        </w:rPr>
      </w:pPr>
    </w:p>
    <w:p w:rsidR="00697D6B" w:rsidRPr="002E5B69" w:rsidRDefault="00697D6B" w:rsidP="00697D6B">
      <w:pPr>
        <w:spacing w:after="0" w:line="480" w:lineRule="auto"/>
        <w:rPr>
          <w:rFonts w:ascii="Times New Roman" w:hAnsi="Times New Roman" w:cs="Times New Roman"/>
          <w:i/>
          <w:sz w:val="24"/>
          <w:szCs w:val="24"/>
        </w:rPr>
      </w:pPr>
      <w:r w:rsidRPr="002E5B69">
        <w:rPr>
          <w:rFonts w:ascii="Times New Roman" w:hAnsi="Times New Roman" w:cs="Times New Roman"/>
          <w:i/>
          <w:sz w:val="24"/>
          <w:szCs w:val="24"/>
        </w:rPr>
        <w:t>TVC analysis</w:t>
      </w:r>
    </w:p>
    <w:p w:rsidR="00697D6B" w:rsidRDefault="00BB7B20" w:rsidP="006076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Tilapias TVC data rise </w:t>
      </w:r>
      <w:r w:rsidR="0023052D">
        <w:rPr>
          <w:rFonts w:ascii="Times New Roman" w:hAnsi="Times New Roman" w:cs="Times New Roman"/>
          <w:sz w:val="24"/>
          <w:szCs w:val="24"/>
        </w:rPr>
        <w:t xml:space="preserve">with increasing </w:t>
      </w:r>
      <w:r>
        <w:rPr>
          <w:rFonts w:ascii="Times New Roman" w:hAnsi="Times New Roman" w:cs="Times New Roman"/>
          <w:sz w:val="24"/>
          <w:szCs w:val="24"/>
        </w:rPr>
        <w:t xml:space="preserve">storage time. Statistical analysis showed that </w:t>
      </w:r>
      <w:r w:rsidR="00ED0C17">
        <w:rPr>
          <w:rFonts w:ascii="Times New Roman" w:hAnsi="Times New Roman" w:cs="Times New Roman"/>
          <w:sz w:val="24"/>
          <w:szCs w:val="24"/>
        </w:rPr>
        <w:t>TVC</w:t>
      </w:r>
      <w:r>
        <w:rPr>
          <w:rFonts w:ascii="Times New Roman" w:hAnsi="Times New Roman" w:cs="Times New Roman"/>
          <w:sz w:val="24"/>
          <w:szCs w:val="24"/>
        </w:rPr>
        <w:t xml:space="preserve"> of tilapia samples significantly different (p&lt;0.05) during storage time</w:t>
      </w:r>
      <w:r w:rsidR="00313A09">
        <w:rPr>
          <w:rFonts w:ascii="Times New Roman" w:hAnsi="Times New Roman" w:cs="Times New Roman"/>
          <w:sz w:val="24"/>
          <w:szCs w:val="24"/>
        </w:rPr>
        <w:t>. TVC analysis showed high on correlation between TVC and tilapias cultured region</w:t>
      </w:r>
      <w:r>
        <w:rPr>
          <w:rFonts w:ascii="Times New Roman" w:hAnsi="Times New Roman" w:cs="Times New Roman"/>
          <w:sz w:val="24"/>
          <w:szCs w:val="24"/>
        </w:rPr>
        <w:t xml:space="preserve"> (Table 2). TVC data showed tilapias from Malang Regency have lower </w:t>
      </w:r>
      <w:r w:rsidR="00607694">
        <w:rPr>
          <w:rFonts w:ascii="Times New Roman" w:hAnsi="Times New Roman" w:cs="Times New Roman"/>
          <w:sz w:val="24"/>
          <w:szCs w:val="24"/>
        </w:rPr>
        <w:t>TVC</w:t>
      </w:r>
      <w:r>
        <w:rPr>
          <w:rFonts w:ascii="Times New Roman" w:hAnsi="Times New Roman" w:cs="Times New Roman"/>
          <w:sz w:val="24"/>
          <w:szCs w:val="24"/>
        </w:rPr>
        <w:t xml:space="preserve"> compared </w:t>
      </w:r>
      <w:r w:rsidR="00607694">
        <w:rPr>
          <w:rFonts w:ascii="Times New Roman" w:hAnsi="Times New Roman" w:cs="Times New Roman"/>
          <w:sz w:val="24"/>
          <w:szCs w:val="24"/>
        </w:rPr>
        <w:t xml:space="preserve">to </w:t>
      </w:r>
      <w:r>
        <w:rPr>
          <w:rFonts w:ascii="Times New Roman" w:hAnsi="Times New Roman" w:cs="Times New Roman"/>
          <w:sz w:val="24"/>
          <w:szCs w:val="24"/>
        </w:rPr>
        <w:t>Sidoarjo</w:t>
      </w:r>
      <w:r w:rsidR="0089783E">
        <w:rPr>
          <w:rFonts w:ascii="Times New Roman" w:hAnsi="Times New Roman" w:cs="Times New Roman"/>
          <w:sz w:val="24"/>
          <w:szCs w:val="24"/>
        </w:rPr>
        <w:t xml:space="preserve"> at 12 hours storage</w:t>
      </w:r>
      <w:r>
        <w:rPr>
          <w:rFonts w:ascii="Times New Roman" w:hAnsi="Times New Roman" w:cs="Times New Roman"/>
          <w:sz w:val="24"/>
          <w:szCs w:val="24"/>
        </w:rPr>
        <w:t>, respectively.</w:t>
      </w:r>
    </w:p>
    <w:p w:rsidR="00697D6B" w:rsidRDefault="006C1D52" w:rsidP="00E639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TVC was rising during storage time. </w:t>
      </w:r>
      <w:r w:rsidR="00E639DD">
        <w:rPr>
          <w:rFonts w:ascii="Times New Roman" w:hAnsi="Times New Roman" w:cs="Times New Roman"/>
          <w:sz w:val="24"/>
          <w:szCs w:val="24"/>
        </w:rPr>
        <w:t>Ozogul, et al. (2008) reported increasing on TVC of white grouper during storage in ice and chilling condition. Higher storage temperature was leading on faster bacterial growth.</w:t>
      </w:r>
    </w:p>
    <w:p w:rsidR="001E6D7F" w:rsidRDefault="001E6D7F" w:rsidP="00C756E8">
      <w:pPr>
        <w:spacing w:after="0" w:line="480" w:lineRule="auto"/>
        <w:rPr>
          <w:rFonts w:ascii="Times New Roman" w:hAnsi="Times New Roman" w:cs="Times New Roman"/>
          <w:sz w:val="24"/>
          <w:szCs w:val="24"/>
        </w:rPr>
      </w:pPr>
    </w:p>
    <w:p w:rsidR="00697D6B" w:rsidRPr="002E5B69" w:rsidRDefault="00697D6B" w:rsidP="00697D6B">
      <w:pPr>
        <w:spacing w:after="0" w:line="480" w:lineRule="auto"/>
        <w:rPr>
          <w:rFonts w:ascii="Times New Roman" w:hAnsi="Times New Roman" w:cs="Times New Roman"/>
          <w:i/>
          <w:sz w:val="24"/>
          <w:szCs w:val="24"/>
        </w:rPr>
      </w:pPr>
      <w:r w:rsidRPr="002E5B69">
        <w:rPr>
          <w:rFonts w:ascii="Times New Roman" w:hAnsi="Times New Roman" w:cs="Times New Roman"/>
          <w:i/>
          <w:sz w:val="24"/>
          <w:szCs w:val="24"/>
        </w:rPr>
        <w:t>TVB analysis</w:t>
      </w:r>
    </w:p>
    <w:p w:rsidR="00607694" w:rsidRDefault="00BB7B20" w:rsidP="006076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Tilapias </w:t>
      </w:r>
      <w:r w:rsidR="00607694">
        <w:rPr>
          <w:rFonts w:ascii="Times New Roman" w:hAnsi="Times New Roman" w:cs="Times New Roman"/>
          <w:sz w:val="24"/>
          <w:szCs w:val="24"/>
        </w:rPr>
        <w:t>TVB</w:t>
      </w:r>
      <w:r>
        <w:rPr>
          <w:rFonts w:ascii="Times New Roman" w:hAnsi="Times New Roman" w:cs="Times New Roman"/>
          <w:sz w:val="24"/>
          <w:szCs w:val="24"/>
        </w:rPr>
        <w:t xml:space="preserve"> rise </w:t>
      </w:r>
      <w:r w:rsidR="0023052D">
        <w:rPr>
          <w:rFonts w:ascii="Times New Roman" w:hAnsi="Times New Roman" w:cs="Times New Roman"/>
          <w:sz w:val="24"/>
          <w:szCs w:val="24"/>
        </w:rPr>
        <w:t xml:space="preserve">with increasing </w:t>
      </w:r>
      <w:r>
        <w:rPr>
          <w:rFonts w:ascii="Times New Roman" w:hAnsi="Times New Roman" w:cs="Times New Roman"/>
          <w:sz w:val="24"/>
          <w:szCs w:val="24"/>
        </w:rPr>
        <w:t xml:space="preserve">storage time. Statistical analysis showed that </w:t>
      </w:r>
      <w:r w:rsidR="00ED0C17">
        <w:rPr>
          <w:rFonts w:ascii="Times New Roman" w:hAnsi="Times New Roman" w:cs="Times New Roman"/>
          <w:sz w:val="24"/>
          <w:szCs w:val="24"/>
        </w:rPr>
        <w:t>TVB</w:t>
      </w:r>
      <w:r>
        <w:rPr>
          <w:rFonts w:ascii="Times New Roman" w:hAnsi="Times New Roman" w:cs="Times New Roman"/>
          <w:sz w:val="24"/>
          <w:szCs w:val="24"/>
        </w:rPr>
        <w:t xml:space="preserve"> of tilapia samples significantly different (p&lt;0.05) during storage time</w:t>
      </w:r>
      <w:r w:rsidR="00313A09">
        <w:rPr>
          <w:rFonts w:ascii="Times New Roman" w:hAnsi="Times New Roman" w:cs="Times New Roman"/>
          <w:sz w:val="24"/>
          <w:szCs w:val="24"/>
        </w:rPr>
        <w:t>. TVB analysis showed high on correlation between TVB and tilapias cultured region</w:t>
      </w:r>
      <w:r>
        <w:rPr>
          <w:rFonts w:ascii="Times New Roman" w:hAnsi="Times New Roman" w:cs="Times New Roman"/>
          <w:sz w:val="24"/>
          <w:szCs w:val="24"/>
        </w:rPr>
        <w:t xml:space="preserve"> (Table 3).</w:t>
      </w:r>
      <w:r w:rsidR="00607694">
        <w:rPr>
          <w:rFonts w:ascii="Times New Roman" w:hAnsi="Times New Roman" w:cs="Times New Roman"/>
          <w:sz w:val="24"/>
          <w:szCs w:val="24"/>
        </w:rPr>
        <w:t xml:space="preserve"> TVB data showed tilapias from Malang Regency have lower TVB compared to Sidoarjo</w:t>
      </w:r>
      <w:r w:rsidR="0089783E">
        <w:rPr>
          <w:rFonts w:ascii="Times New Roman" w:hAnsi="Times New Roman" w:cs="Times New Roman"/>
          <w:sz w:val="24"/>
          <w:szCs w:val="24"/>
        </w:rPr>
        <w:t xml:space="preserve"> at 12 hours storage</w:t>
      </w:r>
      <w:r w:rsidR="00607694">
        <w:rPr>
          <w:rFonts w:ascii="Times New Roman" w:hAnsi="Times New Roman" w:cs="Times New Roman"/>
          <w:sz w:val="24"/>
          <w:szCs w:val="24"/>
        </w:rPr>
        <w:t>, respectively.</w:t>
      </w:r>
    </w:p>
    <w:p w:rsidR="00BB7B20" w:rsidRDefault="00975F6A" w:rsidP="00975F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TVB is suitable as meat quality indicator. Ruiz-Capillas and Moral (2001) reported, pH, TMA and TVB are suitable as meat quality indicator since it have a good correlation. TVB produced by microbial activity and proteolysis.</w:t>
      </w:r>
    </w:p>
    <w:p w:rsidR="00697D6B" w:rsidRDefault="00697D6B" w:rsidP="00C756E8">
      <w:pPr>
        <w:spacing w:after="0" w:line="480" w:lineRule="auto"/>
        <w:rPr>
          <w:rFonts w:ascii="Times New Roman" w:hAnsi="Times New Roman" w:cs="Times New Roman"/>
          <w:sz w:val="24"/>
          <w:szCs w:val="24"/>
        </w:rPr>
      </w:pPr>
    </w:p>
    <w:p w:rsidR="00E014BA" w:rsidRDefault="00E014BA" w:rsidP="00C756E8">
      <w:pPr>
        <w:spacing w:after="0" w:line="480" w:lineRule="auto"/>
        <w:rPr>
          <w:rFonts w:ascii="Times New Roman" w:hAnsi="Times New Roman" w:cs="Times New Roman"/>
          <w:sz w:val="24"/>
          <w:szCs w:val="24"/>
        </w:rPr>
      </w:pPr>
    </w:p>
    <w:p w:rsidR="00E014BA" w:rsidRPr="001955FC" w:rsidRDefault="00E014BA" w:rsidP="00C756E8">
      <w:pPr>
        <w:spacing w:after="0" w:line="480" w:lineRule="auto"/>
        <w:rPr>
          <w:rFonts w:ascii="Times New Roman" w:hAnsi="Times New Roman" w:cs="Times New Roman"/>
          <w:b/>
          <w:sz w:val="24"/>
          <w:szCs w:val="24"/>
        </w:rPr>
      </w:pPr>
      <w:r w:rsidRPr="001955FC">
        <w:rPr>
          <w:rFonts w:ascii="Times New Roman" w:hAnsi="Times New Roman" w:cs="Times New Roman"/>
          <w:b/>
          <w:sz w:val="24"/>
          <w:szCs w:val="24"/>
        </w:rPr>
        <w:t>Conclusion</w:t>
      </w:r>
    </w:p>
    <w:p w:rsidR="00C756E8" w:rsidRDefault="0001770E" w:rsidP="001606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Liv</w:t>
      </w:r>
      <w:r w:rsidR="001606FA">
        <w:rPr>
          <w:rFonts w:ascii="Times New Roman" w:hAnsi="Times New Roman" w:cs="Times New Roman"/>
          <w:sz w:val="24"/>
          <w:szCs w:val="24"/>
        </w:rPr>
        <w:t xml:space="preserve">e fish transportation has a big impact on the tilapia meat quality. </w:t>
      </w:r>
      <w:r w:rsidR="005705D2">
        <w:rPr>
          <w:rFonts w:ascii="Times New Roman" w:hAnsi="Times New Roman" w:cs="Times New Roman"/>
          <w:sz w:val="24"/>
          <w:szCs w:val="24"/>
        </w:rPr>
        <w:t>Practicing s</w:t>
      </w:r>
      <w:r w:rsidR="001606FA">
        <w:rPr>
          <w:rFonts w:ascii="Times New Roman" w:hAnsi="Times New Roman" w:cs="Times New Roman"/>
          <w:sz w:val="24"/>
          <w:szCs w:val="24"/>
        </w:rPr>
        <w:t xml:space="preserve">tandard </w:t>
      </w:r>
      <w:r w:rsidR="00F129B2">
        <w:rPr>
          <w:rFonts w:ascii="Times New Roman" w:hAnsi="Times New Roman" w:cs="Times New Roman"/>
          <w:sz w:val="24"/>
          <w:szCs w:val="24"/>
        </w:rPr>
        <w:t>liv</w:t>
      </w:r>
      <w:r w:rsidR="001606FA">
        <w:rPr>
          <w:rFonts w:ascii="Times New Roman" w:hAnsi="Times New Roman" w:cs="Times New Roman"/>
          <w:sz w:val="24"/>
          <w:szCs w:val="24"/>
        </w:rPr>
        <w:t>e fish transportation from FAO</w:t>
      </w:r>
      <w:r w:rsidR="00F129B2">
        <w:rPr>
          <w:rFonts w:ascii="Times New Roman" w:hAnsi="Times New Roman" w:cs="Times New Roman"/>
          <w:sz w:val="24"/>
          <w:szCs w:val="24"/>
        </w:rPr>
        <w:t xml:space="preserve"> </w:t>
      </w:r>
      <w:r w:rsidR="00F129B2" w:rsidRPr="00F129B2">
        <w:rPr>
          <w:rFonts w:ascii="Times New Roman" w:hAnsi="Times New Roman" w:cs="Times New Roman"/>
          <w:sz w:val="24"/>
          <w:szCs w:val="24"/>
        </w:rPr>
        <w:t>(</w:t>
      </w:r>
      <w:r w:rsidR="00F129B2" w:rsidRPr="00F129B2">
        <w:rPr>
          <w:rFonts w:ascii="Times New Roman" w:hAnsi="Times New Roman" w:cs="Times New Roman"/>
          <w:bCs/>
          <w:color w:val="000000"/>
          <w:sz w:val="24"/>
          <w:szCs w:val="24"/>
          <w:shd w:val="clear" w:color="auto" w:fill="FFFFFF"/>
        </w:rPr>
        <w:t>ISBN 92-5-102380-8)</w:t>
      </w:r>
      <w:r w:rsidR="001606FA">
        <w:rPr>
          <w:rFonts w:ascii="Times New Roman" w:hAnsi="Times New Roman" w:cs="Times New Roman"/>
          <w:sz w:val="24"/>
          <w:szCs w:val="24"/>
        </w:rPr>
        <w:t xml:space="preserve"> is suggested as a solving problem.</w:t>
      </w:r>
    </w:p>
    <w:p w:rsidR="00C756E8" w:rsidRDefault="00C756E8" w:rsidP="00C756E8">
      <w:pPr>
        <w:spacing w:after="0" w:line="480" w:lineRule="auto"/>
        <w:rPr>
          <w:rFonts w:ascii="Times New Roman" w:hAnsi="Times New Roman" w:cs="Times New Roman"/>
          <w:sz w:val="24"/>
          <w:szCs w:val="24"/>
        </w:rPr>
      </w:pPr>
    </w:p>
    <w:p w:rsidR="001955FC" w:rsidRPr="001955FC" w:rsidRDefault="001955FC" w:rsidP="00C756E8">
      <w:pPr>
        <w:spacing w:after="0" w:line="480" w:lineRule="auto"/>
        <w:rPr>
          <w:rFonts w:ascii="Times New Roman" w:hAnsi="Times New Roman" w:cs="Times New Roman"/>
          <w:b/>
          <w:sz w:val="24"/>
          <w:szCs w:val="24"/>
        </w:rPr>
      </w:pPr>
      <w:r w:rsidRPr="001955FC">
        <w:rPr>
          <w:rFonts w:ascii="Times New Roman" w:hAnsi="Times New Roman" w:cs="Times New Roman"/>
          <w:b/>
          <w:sz w:val="24"/>
          <w:szCs w:val="24"/>
        </w:rPr>
        <w:t>References</w:t>
      </w:r>
    </w:p>
    <w:p w:rsidR="001955FC" w:rsidRDefault="00BC2DC1"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Wang, M., Lu, M. 2015. Tilapia polyculture: a global review. Aquaculture Research, 1-12.</w:t>
      </w:r>
    </w:p>
    <w:p w:rsidR="001955FC" w:rsidRDefault="008E7B80"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Canonico, G.C., Arthington, A., McCrary, J.K., </w:t>
      </w:r>
      <w:r w:rsidR="009434FD">
        <w:rPr>
          <w:rFonts w:ascii="Times New Roman" w:hAnsi="Times New Roman" w:cs="Times New Roman"/>
          <w:sz w:val="24"/>
          <w:szCs w:val="24"/>
        </w:rPr>
        <w:t>Thieme, M.L. 200</w:t>
      </w:r>
      <w:r>
        <w:rPr>
          <w:rFonts w:ascii="Times New Roman" w:hAnsi="Times New Roman" w:cs="Times New Roman"/>
          <w:sz w:val="24"/>
          <w:szCs w:val="24"/>
        </w:rPr>
        <w:t>5. The effects of introduced tilapias on native biodiversity. Aquatic Conserve:</w:t>
      </w:r>
      <w:r w:rsidR="009434FD">
        <w:rPr>
          <w:rFonts w:ascii="Times New Roman" w:hAnsi="Times New Roman" w:cs="Times New Roman"/>
          <w:sz w:val="24"/>
          <w:szCs w:val="24"/>
        </w:rPr>
        <w:t xml:space="preserve"> Mar. Freshw. Ecosyst., 15: 463-483.</w:t>
      </w:r>
    </w:p>
    <w:p w:rsidR="0032715A" w:rsidRDefault="00F6133E"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Ahmed, N., Young, J.A., Dey, M.M., Muir, J.F. 2012. From production to consumption: a case study of tilapia marketing system on Bangladesh. Aquaculture International, 1: 51-70.</w:t>
      </w:r>
    </w:p>
    <w:p w:rsidR="0032715A" w:rsidRDefault="00967ED0"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Liu, G., Zhang, J., Tang, W. 2015. Join dynamic pricing and investment strategy for perishable foodswith price-quality depend demand. Annals of Operation Research, 226: 397-</w:t>
      </w:r>
      <w:r w:rsidR="00AA6026">
        <w:rPr>
          <w:rFonts w:ascii="Times New Roman" w:hAnsi="Times New Roman" w:cs="Times New Roman"/>
          <w:sz w:val="24"/>
          <w:szCs w:val="24"/>
        </w:rPr>
        <w:t>416.</w:t>
      </w:r>
    </w:p>
    <w:p w:rsidR="0032715A" w:rsidRDefault="00294C44"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Mallidis, I., Vlachos, D., Yakavenka, D., Eleni, Z. 2018. Development of a single period inventory planningmodel for perishable product redistribution. Annals of Operation Research, </w:t>
      </w:r>
      <w:r w:rsidR="00BF1B07" w:rsidRPr="00BF1B07">
        <w:rPr>
          <w:rFonts w:ascii="Times New Roman" w:hAnsi="Times New Roman" w:cs="Times New Roman"/>
          <w:color w:val="333333"/>
          <w:spacing w:val="4"/>
          <w:sz w:val="24"/>
          <w:szCs w:val="24"/>
          <w:shd w:val="clear" w:color="auto" w:fill="FFFFFF"/>
        </w:rPr>
        <w:t>https://doi.org/10.1007/s10479-018-2948-2.</w:t>
      </w:r>
    </w:p>
    <w:p w:rsidR="0032715A" w:rsidRDefault="00F06352"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Jennings, S., stentiford, G.D., Leocadio, A.M., Jeffery, K.R., Metcalfe, J.D., Katsiadaki, I., Auchterlonie, A.K., Mangi, S.C., Pinnegar, J.K., Ellis, T., Peeler, E.J., Luiseti, T., Baker-Austin, C., Brown, M., Catchpole, T.L., Clyne, f.J., Dye, F.R., Edmonds, N.J., Hyder, K., Lee, J., Lees, D.N., Morgan O.C., O’Brien, C.M., Oidtmann, C., Posen, P.E., Santos, A.R., Taylor, N.G.H., Turner, A.D., Townhill, B.L., Verner-Jeffreys, D.W. 2016. Aquatic foods security: insights into challenge and solution from an analysis from interaction between fisheries, aquaculture, food safety, human health, fish and human welfare, economy and environment. Fish and fisheries, 17(4): 893-938.</w:t>
      </w:r>
    </w:p>
    <w:p w:rsidR="00F06352" w:rsidRDefault="00C11819"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Farahani, P., Grunow, M., Gunther, H.O. 2011. Integrated production and distribution planning for perishable foods product. Flexible Service and Manufacturing Journal, 24: 28-51.</w:t>
      </w:r>
    </w:p>
    <w:p w:rsidR="00F06352" w:rsidRDefault="00062C2F"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Zakhariya, S.Y., Fotedar, R., Prangnel, D. 2015. The effect of two forms of ice on microbial and psychochemical properties of barramundi (Lates calcarifer, Bloch) fillets. Journal of food processing and preservation, 39: 2886-2896.</w:t>
      </w:r>
    </w:p>
    <w:p w:rsidR="00F06352" w:rsidRDefault="00E82251"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AOAC. 1995. Official Method of Analysis. Association of Official Analytical Chemists, Washington DC.</w:t>
      </w:r>
    </w:p>
    <w:p w:rsidR="003039AD" w:rsidRDefault="003039AD"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Kusuma, B., Teerawut, S. 2014. Shelf life extension of pre-cooked shrimp (Litopenaeus vannamei) by oregano essential oil during refrigerated storage. Burapha science journal, special edition: 71-77.</w:t>
      </w:r>
    </w:p>
    <w:p w:rsidR="0008080C" w:rsidRDefault="00D0633F"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Ruiz-Capillas, C., Moral, A. 2001. Correlation between biochemical and sensory quality indices in hake stored ice. Food Research International, 34: 441-447.</w:t>
      </w:r>
    </w:p>
    <w:p w:rsidR="0008080C" w:rsidRDefault="00050DC0"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Ozogul, F., Ozogul, Y., Kuley, E. 2008. Nucleotide degradation and biogenic amine formation of wild white grouper (</w:t>
      </w:r>
      <w:r>
        <w:rPr>
          <w:rFonts w:ascii="Times New Roman" w:hAnsi="Times New Roman" w:cs="Times New Roman"/>
          <w:i/>
          <w:sz w:val="24"/>
          <w:szCs w:val="24"/>
        </w:rPr>
        <w:t>Ep</w:t>
      </w:r>
      <w:r w:rsidRPr="00050DC0">
        <w:rPr>
          <w:rFonts w:ascii="Times New Roman" w:hAnsi="Times New Roman" w:cs="Times New Roman"/>
          <w:i/>
          <w:sz w:val="24"/>
          <w:szCs w:val="24"/>
        </w:rPr>
        <w:t>inephelus aeneus</w:t>
      </w:r>
      <w:r>
        <w:rPr>
          <w:rFonts w:ascii="Times New Roman" w:hAnsi="Times New Roman" w:cs="Times New Roman"/>
          <w:sz w:val="24"/>
          <w:szCs w:val="24"/>
        </w:rPr>
        <w:t>) stored in ice and at chill temperature (4</w:t>
      </w:r>
      <w:r w:rsidRPr="00050DC0">
        <w:rPr>
          <w:rFonts w:ascii="Times New Roman" w:hAnsi="Times New Roman" w:cs="Times New Roman"/>
          <w:sz w:val="24"/>
          <w:szCs w:val="24"/>
          <w:vertAlign w:val="superscript"/>
        </w:rPr>
        <w:t>o</w:t>
      </w:r>
      <w:r>
        <w:rPr>
          <w:rFonts w:ascii="Times New Roman" w:hAnsi="Times New Roman" w:cs="Times New Roman"/>
          <w:sz w:val="24"/>
          <w:szCs w:val="24"/>
        </w:rPr>
        <w:t>C). Food Chemistry, 108: 933-941.</w:t>
      </w:r>
    </w:p>
    <w:p w:rsidR="005705D2" w:rsidRDefault="005705D2" w:rsidP="009434FD">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Foss, A., Grimsbo, E., Vikingstad, E., Nortvedt, R., Slinde, E., Roth, B. 2012. Live chilling of atlantic salmon: psychological response to handling and temperature decrease on welfare. Fish Physiol Biochem, 38: 565-571.</w:t>
      </w:r>
    </w:p>
    <w:p w:rsidR="0032715A" w:rsidRDefault="0032715A" w:rsidP="009434FD">
      <w:pPr>
        <w:spacing w:after="120" w:line="360" w:lineRule="auto"/>
        <w:ind w:left="567" w:hanging="567"/>
        <w:jc w:val="both"/>
        <w:rPr>
          <w:rFonts w:ascii="Times New Roman" w:hAnsi="Times New Roman" w:cs="Times New Roman"/>
          <w:sz w:val="24"/>
          <w:szCs w:val="24"/>
        </w:rPr>
      </w:pPr>
    </w:p>
    <w:p w:rsidR="00975F6A" w:rsidRDefault="00975F6A" w:rsidP="009434FD">
      <w:pPr>
        <w:spacing w:after="120" w:line="360" w:lineRule="auto"/>
        <w:ind w:left="567" w:hanging="567"/>
        <w:jc w:val="both"/>
        <w:rPr>
          <w:rFonts w:ascii="Times New Roman" w:hAnsi="Times New Roman" w:cs="Times New Roman"/>
          <w:sz w:val="24"/>
          <w:szCs w:val="24"/>
        </w:rPr>
      </w:pPr>
    </w:p>
    <w:p w:rsidR="00975F6A" w:rsidRDefault="00975F6A" w:rsidP="009434FD">
      <w:pPr>
        <w:spacing w:after="120" w:line="360" w:lineRule="auto"/>
        <w:ind w:left="567" w:hanging="567"/>
        <w:jc w:val="both"/>
        <w:rPr>
          <w:rFonts w:ascii="Times New Roman" w:hAnsi="Times New Roman" w:cs="Times New Roman"/>
          <w:sz w:val="24"/>
          <w:szCs w:val="24"/>
        </w:rPr>
      </w:pPr>
    </w:p>
    <w:p w:rsidR="00975F6A" w:rsidRDefault="00975F6A" w:rsidP="009434FD">
      <w:pPr>
        <w:spacing w:after="120" w:line="360" w:lineRule="auto"/>
        <w:ind w:left="567" w:hanging="567"/>
        <w:jc w:val="both"/>
        <w:rPr>
          <w:rFonts w:ascii="Times New Roman" w:hAnsi="Times New Roman" w:cs="Times New Roman"/>
          <w:sz w:val="24"/>
          <w:szCs w:val="24"/>
        </w:rPr>
      </w:pPr>
    </w:p>
    <w:p w:rsidR="00975F6A" w:rsidRDefault="00975F6A" w:rsidP="009434FD">
      <w:pPr>
        <w:spacing w:after="120" w:line="360" w:lineRule="auto"/>
        <w:ind w:left="567" w:hanging="567"/>
        <w:jc w:val="both"/>
        <w:rPr>
          <w:rFonts w:ascii="Times New Roman" w:hAnsi="Times New Roman" w:cs="Times New Roman"/>
          <w:sz w:val="24"/>
          <w:szCs w:val="24"/>
        </w:rPr>
      </w:pPr>
    </w:p>
    <w:p w:rsidR="00975F6A" w:rsidRDefault="00975F6A" w:rsidP="009434FD">
      <w:pPr>
        <w:spacing w:after="120" w:line="360" w:lineRule="auto"/>
        <w:ind w:left="567" w:hanging="567"/>
        <w:jc w:val="both"/>
        <w:rPr>
          <w:rFonts w:ascii="Times New Roman" w:hAnsi="Times New Roman" w:cs="Times New Roman"/>
          <w:sz w:val="24"/>
          <w:szCs w:val="24"/>
        </w:rPr>
      </w:pPr>
    </w:p>
    <w:p w:rsidR="00975F6A" w:rsidRDefault="00975F6A" w:rsidP="009434FD">
      <w:pPr>
        <w:spacing w:after="120" w:line="360" w:lineRule="auto"/>
        <w:ind w:left="567" w:hanging="567"/>
        <w:jc w:val="both"/>
        <w:rPr>
          <w:rFonts w:ascii="Times New Roman" w:hAnsi="Times New Roman" w:cs="Times New Roman"/>
          <w:sz w:val="24"/>
          <w:szCs w:val="24"/>
        </w:rPr>
      </w:pPr>
    </w:p>
    <w:p w:rsidR="00975F6A" w:rsidRDefault="00975F6A" w:rsidP="009434FD">
      <w:pPr>
        <w:spacing w:after="120" w:line="360" w:lineRule="auto"/>
        <w:ind w:left="567" w:hanging="567"/>
        <w:jc w:val="both"/>
        <w:rPr>
          <w:rFonts w:ascii="Times New Roman" w:hAnsi="Times New Roman" w:cs="Times New Roman"/>
          <w:sz w:val="24"/>
          <w:szCs w:val="24"/>
        </w:rPr>
      </w:pPr>
    </w:p>
    <w:p w:rsidR="00975F6A" w:rsidRDefault="00975F6A" w:rsidP="009434FD">
      <w:pPr>
        <w:spacing w:after="120" w:line="360" w:lineRule="auto"/>
        <w:ind w:left="567" w:hanging="567"/>
        <w:jc w:val="both"/>
        <w:rPr>
          <w:rFonts w:ascii="Times New Roman" w:hAnsi="Times New Roman" w:cs="Times New Roman"/>
          <w:sz w:val="24"/>
          <w:szCs w:val="24"/>
        </w:rPr>
      </w:pPr>
    </w:p>
    <w:p w:rsidR="00975F6A" w:rsidRDefault="00975F6A" w:rsidP="009434FD">
      <w:pPr>
        <w:spacing w:after="120" w:line="360" w:lineRule="auto"/>
        <w:ind w:left="567" w:hanging="567"/>
        <w:jc w:val="both"/>
        <w:rPr>
          <w:rFonts w:ascii="Times New Roman" w:hAnsi="Times New Roman" w:cs="Times New Roman"/>
          <w:sz w:val="24"/>
          <w:szCs w:val="24"/>
        </w:rPr>
      </w:pPr>
    </w:p>
    <w:p w:rsidR="001955FC" w:rsidRPr="001955FC" w:rsidRDefault="001955FC" w:rsidP="00C756E8">
      <w:pPr>
        <w:spacing w:after="0" w:line="480" w:lineRule="auto"/>
        <w:rPr>
          <w:rFonts w:ascii="Times New Roman" w:hAnsi="Times New Roman" w:cs="Times New Roman"/>
          <w:b/>
          <w:sz w:val="24"/>
          <w:szCs w:val="24"/>
        </w:rPr>
      </w:pPr>
      <w:r w:rsidRPr="001955FC">
        <w:rPr>
          <w:rFonts w:ascii="Times New Roman" w:hAnsi="Times New Roman" w:cs="Times New Roman"/>
          <w:b/>
          <w:sz w:val="24"/>
          <w:szCs w:val="24"/>
        </w:rPr>
        <w:t>Table</w:t>
      </w:r>
    </w:p>
    <w:p w:rsidR="00511B55" w:rsidRDefault="00511B55" w:rsidP="00511B55">
      <w:pPr>
        <w:spacing w:before="120" w:after="0" w:line="480" w:lineRule="auto"/>
        <w:rPr>
          <w:rFonts w:ascii="Times New Roman" w:hAnsi="Times New Roman" w:cs="Times New Roman"/>
          <w:sz w:val="24"/>
          <w:szCs w:val="24"/>
        </w:rPr>
      </w:pPr>
      <w:r>
        <w:rPr>
          <w:rFonts w:ascii="Times New Roman" w:hAnsi="Times New Roman" w:cs="Times New Roman"/>
          <w:sz w:val="24"/>
          <w:szCs w:val="24"/>
        </w:rPr>
        <w:t>Table 1. pH measurement of tilapia from Pasar Besar during room temperature storage</w:t>
      </w:r>
    </w:p>
    <w:tbl>
      <w:tblPr>
        <w:tblW w:w="4410" w:type="dxa"/>
        <w:tblInd w:w="93" w:type="dxa"/>
        <w:tblLook w:val="04A0" w:firstRow="1" w:lastRow="0" w:firstColumn="1" w:lastColumn="0" w:noHBand="0" w:noVBand="1"/>
      </w:tblPr>
      <w:tblGrid>
        <w:gridCol w:w="1433"/>
        <w:gridCol w:w="1417"/>
        <w:gridCol w:w="1560"/>
      </w:tblGrid>
      <w:tr w:rsidR="00511B55" w:rsidRPr="00511B55" w:rsidTr="00150A8A">
        <w:trPr>
          <w:trHeight w:val="288"/>
        </w:trPr>
        <w:tc>
          <w:tcPr>
            <w:tcW w:w="1433" w:type="dxa"/>
            <w:vMerge w:val="restart"/>
            <w:tcBorders>
              <w:top w:val="single" w:sz="4" w:space="0" w:color="auto"/>
              <w:left w:val="nil"/>
              <w:bottom w:val="single" w:sz="4" w:space="0" w:color="000000"/>
              <w:right w:val="nil"/>
            </w:tcBorders>
            <w:shd w:val="clear" w:color="auto" w:fill="auto"/>
            <w:vAlign w:val="bottom"/>
            <w:hideMark/>
          </w:tcPr>
          <w:p w:rsidR="00511B55" w:rsidRPr="00150A8A" w:rsidRDefault="00511B55" w:rsidP="00511B55">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Time (hours)</w:t>
            </w:r>
          </w:p>
        </w:tc>
        <w:tc>
          <w:tcPr>
            <w:tcW w:w="2977" w:type="dxa"/>
            <w:gridSpan w:val="2"/>
            <w:tcBorders>
              <w:top w:val="single" w:sz="4" w:space="0" w:color="auto"/>
              <w:left w:val="nil"/>
              <w:bottom w:val="single" w:sz="4" w:space="0" w:color="auto"/>
              <w:right w:val="nil"/>
            </w:tcBorders>
            <w:shd w:val="clear" w:color="auto" w:fill="auto"/>
            <w:noWrap/>
            <w:vAlign w:val="bottom"/>
            <w:hideMark/>
          </w:tcPr>
          <w:p w:rsidR="00511B55" w:rsidRPr="00150A8A" w:rsidRDefault="00511B55" w:rsidP="00511B55">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Supplier</w:t>
            </w:r>
          </w:p>
        </w:tc>
      </w:tr>
      <w:tr w:rsidR="00511B55" w:rsidRPr="00511B55" w:rsidTr="00150A8A">
        <w:trPr>
          <w:trHeight w:val="288"/>
        </w:trPr>
        <w:tc>
          <w:tcPr>
            <w:tcW w:w="1433" w:type="dxa"/>
            <w:vMerge/>
            <w:tcBorders>
              <w:top w:val="single" w:sz="4" w:space="0" w:color="auto"/>
              <w:left w:val="nil"/>
              <w:bottom w:val="single" w:sz="4" w:space="0" w:color="000000"/>
              <w:right w:val="nil"/>
            </w:tcBorders>
            <w:vAlign w:val="center"/>
            <w:hideMark/>
          </w:tcPr>
          <w:p w:rsidR="00511B55" w:rsidRPr="00150A8A" w:rsidRDefault="00511B55" w:rsidP="00511B5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nil"/>
            </w:tcBorders>
            <w:shd w:val="clear" w:color="auto" w:fill="auto"/>
            <w:noWrap/>
            <w:vAlign w:val="center"/>
            <w:hideMark/>
          </w:tcPr>
          <w:p w:rsidR="00511B55" w:rsidRPr="00150A8A" w:rsidRDefault="00511B55" w:rsidP="00511B55">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Malang</w:t>
            </w:r>
          </w:p>
        </w:tc>
        <w:tc>
          <w:tcPr>
            <w:tcW w:w="1560" w:type="dxa"/>
            <w:tcBorders>
              <w:top w:val="nil"/>
              <w:left w:val="nil"/>
              <w:bottom w:val="single" w:sz="4" w:space="0" w:color="auto"/>
              <w:right w:val="nil"/>
            </w:tcBorders>
            <w:shd w:val="clear" w:color="auto" w:fill="auto"/>
            <w:noWrap/>
            <w:vAlign w:val="center"/>
            <w:hideMark/>
          </w:tcPr>
          <w:p w:rsidR="00511B55" w:rsidRPr="00150A8A" w:rsidRDefault="00511B55" w:rsidP="00511B55">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Sidoarjo</w:t>
            </w:r>
          </w:p>
        </w:tc>
      </w:tr>
      <w:tr w:rsidR="00511B55" w:rsidRPr="00511B55" w:rsidTr="00150A8A">
        <w:trPr>
          <w:trHeight w:val="288"/>
        </w:trPr>
        <w:tc>
          <w:tcPr>
            <w:tcW w:w="1433" w:type="dxa"/>
            <w:tcBorders>
              <w:top w:val="nil"/>
              <w:left w:val="nil"/>
              <w:bottom w:val="nil"/>
              <w:right w:val="nil"/>
            </w:tcBorders>
            <w:shd w:val="clear" w:color="auto" w:fill="auto"/>
            <w:noWrap/>
            <w:vAlign w:val="center"/>
            <w:hideMark/>
          </w:tcPr>
          <w:p w:rsidR="00511B55" w:rsidRPr="00150A8A" w:rsidRDefault="00511B55" w:rsidP="00511B55">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0</w:t>
            </w:r>
          </w:p>
        </w:tc>
        <w:tc>
          <w:tcPr>
            <w:tcW w:w="1417" w:type="dxa"/>
            <w:tcBorders>
              <w:top w:val="nil"/>
              <w:left w:val="nil"/>
              <w:bottom w:val="nil"/>
              <w:right w:val="nil"/>
            </w:tcBorders>
            <w:shd w:val="clear" w:color="auto" w:fill="auto"/>
            <w:noWrap/>
            <w:vAlign w:val="bottom"/>
            <w:hideMark/>
          </w:tcPr>
          <w:p w:rsidR="00511B55" w:rsidRPr="00150A8A" w:rsidRDefault="00511B55" w:rsidP="00511B55">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7.0±0.14ᵇ</w:t>
            </w:r>
          </w:p>
        </w:tc>
        <w:tc>
          <w:tcPr>
            <w:tcW w:w="1560" w:type="dxa"/>
            <w:tcBorders>
              <w:top w:val="nil"/>
              <w:left w:val="nil"/>
              <w:bottom w:val="nil"/>
              <w:right w:val="nil"/>
            </w:tcBorders>
            <w:shd w:val="clear" w:color="auto" w:fill="auto"/>
            <w:noWrap/>
            <w:vAlign w:val="bottom"/>
            <w:hideMark/>
          </w:tcPr>
          <w:p w:rsidR="00511B55" w:rsidRPr="00150A8A" w:rsidRDefault="00511B55" w:rsidP="00511B55">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7.08±0.16ᵇ</w:t>
            </w:r>
          </w:p>
        </w:tc>
      </w:tr>
      <w:tr w:rsidR="00511B55" w:rsidRPr="00511B55" w:rsidTr="00150A8A">
        <w:trPr>
          <w:trHeight w:val="288"/>
        </w:trPr>
        <w:tc>
          <w:tcPr>
            <w:tcW w:w="1433" w:type="dxa"/>
            <w:tcBorders>
              <w:top w:val="nil"/>
              <w:left w:val="nil"/>
              <w:bottom w:val="nil"/>
              <w:right w:val="nil"/>
            </w:tcBorders>
            <w:shd w:val="clear" w:color="auto" w:fill="auto"/>
            <w:noWrap/>
            <w:vAlign w:val="center"/>
            <w:hideMark/>
          </w:tcPr>
          <w:p w:rsidR="00511B55" w:rsidRPr="00150A8A" w:rsidRDefault="00511B55" w:rsidP="00511B55">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4</w:t>
            </w:r>
          </w:p>
        </w:tc>
        <w:tc>
          <w:tcPr>
            <w:tcW w:w="1417" w:type="dxa"/>
            <w:tcBorders>
              <w:top w:val="nil"/>
              <w:left w:val="nil"/>
              <w:bottom w:val="nil"/>
              <w:right w:val="nil"/>
            </w:tcBorders>
            <w:shd w:val="clear" w:color="auto" w:fill="auto"/>
            <w:noWrap/>
            <w:vAlign w:val="bottom"/>
            <w:hideMark/>
          </w:tcPr>
          <w:p w:rsidR="00511B55" w:rsidRPr="00150A8A" w:rsidRDefault="00511B55" w:rsidP="00511B55">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6.58±0.13ᵃ</w:t>
            </w:r>
          </w:p>
        </w:tc>
        <w:tc>
          <w:tcPr>
            <w:tcW w:w="1560" w:type="dxa"/>
            <w:tcBorders>
              <w:top w:val="nil"/>
              <w:left w:val="nil"/>
              <w:bottom w:val="nil"/>
              <w:right w:val="nil"/>
            </w:tcBorders>
            <w:shd w:val="clear" w:color="auto" w:fill="auto"/>
            <w:noWrap/>
            <w:vAlign w:val="bottom"/>
            <w:hideMark/>
          </w:tcPr>
          <w:p w:rsidR="00511B55" w:rsidRPr="00150A8A" w:rsidRDefault="00511B55" w:rsidP="00511B55">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6.84±0.05ᵃ</w:t>
            </w:r>
          </w:p>
        </w:tc>
      </w:tr>
      <w:tr w:rsidR="00511B55" w:rsidRPr="00511B55" w:rsidTr="00150A8A">
        <w:trPr>
          <w:trHeight w:val="288"/>
        </w:trPr>
        <w:tc>
          <w:tcPr>
            <w:tcW w:w="1433" w:type="dxa"/>
            <w:tcBorders>
              <w:top w:val="nil"/>
              <w:left w:val="nil"/>
              <w:bottom w:val="nil"/>
              <w:right w:val="nil"/>
            </w:tcBorders>
            <w:shd w:val="clear" w:color="auto" w:fill="auto"/>
            <w:noWrap/>
            <w:vAlign w:val="center"/>
            <w:hideMark/>
          </w:tcPr>
          <w:p w:rsidR="00511B55" w:rsidRPr="00150A8A" w:rsidRDefault="00511B55" w:rsidP="00511B55">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8</w:t>
            </w:r>
          </w:p>
        </w:tc>
        <w:tc>
          <w:tcPr>
            <w:tcW w:w="1417" w:type="dxa"/>
            <w:tcBorders>
              <w:top w:val="nil"/>
              <w:left w:val="nil"/>
              <w:bottom w:val="nil"/>
              <w:right w:val="nil"/>
            </w:tcBorders>
            <w:shd w:val="clear" w:color="auto" w:fill="auto"/>
            <w:noWrap/>
            <w:vAlign w:val="bottom"/>
            <w:hideMark/>
          </w:tcPr>
          <w:p w:rsidR="00511B55" w:rsidRPr="00150A8A" w:rsidRDefault="00511B55" w:rsidP="00511B55">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6.70±0.07ᵃ</w:t>
            </w:r>
          </w:p>
        </w:tc>
        <w:tc>
          <w:tcPr>
            <w:tcW w:w="1560" w:type="dxa"/>
            <w:tcBorders>
              <w:top w:val="nil"/>
              <w:left w:val="nil"/>
              <w:bottom w:val="nil"/>
              <w:right w:val="nil"/>
            </w:tcBorders>
            <w:shd w:val="clear" w:color="auto" w:fill="auto"/>
            <w:noWrap/>
            <w:vAlign w:val="bottom"/>
            <w:hideMark/>
          </w:tcPr>
          <w:p w:rsidR="00511B55" w:rsidRPr="00150A8A" w:rsidRDefault="00511B55" w:rsidP="00511B55">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7.20±0.07ᵇ</w:t>
            </w:r>
          </w:p>
        </w:tc>
      </w:tr>
      <w:tr w:rsidR="00511B55" w:rsidRPr="00511B55" w:rsidTr="00150A8A">
        <w:trPr>
          <w:trHeight w:val="288"/>
        </w:trPr>
        <w:tc>
          <w:tcPr>
            <w:tcW w:w="1433" w:type="dxa"/>
            <w:tcBorders>
              <w:top w:val="nil"/>
              <w:left w:val="nil"/>
              <w:bottom w:val="single" w:sz="4" w:space="0" w:color="auto"/>
              <w:right w:val="nil"/>
            </w:tcBorders>
            <w:shd w:val="clear" w:color="auto" w:fill="auto"/>
            <w:noWrap/>
            <w:vAlign w:val="center"/>
            <w:hideMark/>
          </w:tcPr>
          <w:p w:rsidR="00511B55" w:rsidRPr="00150A8A" w:rsidRDefault="00511B55" w:rsidP="00511B55">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12</w:t>
            </w:r>
          </w:p>
        </w:tc>
        <w:tc>
          <w:tcPr>
            <w:tcW w:w="1417" w:type="dxa"/>
            <w:tcBorders>
              <w:top w:val="nil"/>
              <w:left w:val="nil"/>
              <w:bottom w:val="single" w:sz="4" w:space="0" w:color="auto"/>
              <w:right w:val="nil"/>
            </w:tcBorders>
            <w:shd w:val="clear" w:color="auto" w:fill="auto"/>
            <w:noWrap/>
            <w:vAlign w:val="bottom"/>
            <w:hideMark/>
          </w:tcPr>
          <w:p w:rsidR="00511B55" w:rsidRPr="00150A8A" w:rsidRDefault="00511B55" w:rsidP="00511B55">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7.16±0.05ᶜ</w:t>
            </w:r>
          </w:p>
        </w:tc>
        <w:tc>
          <w:tcPr>
            <w:tcW w:w="1560" w:type="dxa"/>
            <w:tcBorders>
              <w:top w:val="nil"/>
              <w:left w:val="nil"/>
              <w:bottom w:val="single" w:sz="4" w:space="0" w:color="auto"/>
              <w:right w:val="nil"/>
            </w:tcBorders>
            <w:shd w:val="clear" w:color="auto" w:fill="auto"/>
            <w:noWrap/>
            <w:vAlign w:val="bottom"/>
            <w:hideMark/>
          </w:tcPr>
          <w:p w:rsidR="00511B55" w:rsidRPr="00150A8A" w:rsidRDefault="00511B55" w:rsidP="00511B55">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7.48±0.08ᶜ</w:t>
            </w:r>
          </w:p>
        </w:tc>
      </w:tr>
      <w:tr w:rsidR="00511B55" w:rsidRPr="00511B55" w:rsidTr="00150A8A">
        <w:trPr>
          <w:trHeight w:val="288"/>
        </w:trPr>
        <w:tc>
          <w:tcPr>
            <w:tcW w:w="1433" w:type="dxa"/>
            <w:tcBorders>
              <w:top w:val="nil"/>
              <w:left w:val="nil"/>
              <w:bottom w:val="single" w:sz="4" w:space="0" w:color="auto"/>
              <w:right w:val="nil"/>
            </w:tcBorders>
            <w:shd w:val="clear" w:color="auto" w:fill="auto"/>
            <w:noWrap/>
            <w:vAlign w:val="bottom"/>
            <w:hideMark/>
          </w:tcPr>
          <w:p w:rsidR="00511B55" w:rsidRPr="00150A8A" w:rsidRDefault="00511B55" w:rsidP="00511B55">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lastRenderedPageBreak/>
              <w:t>p-value</w:t>
            </w:r>
          </w:p>
        </w:tc>
        <w:tc>
          <w:tcPr>
            <w:tcW w:w="1417" w:type="dxa"/>
            <w:tcBorders>
              <w:top w:val="nil"/>
              <w:left w:val="nil"/>
              <w:bottom w:val="single" w:sz="4" w:space="0" w:color="auto"/>
              <w:right w:val="nil"/>
            </w:tcBorders>
            <w:shd w:val="clear" w:color="auto" w:fill="auto"/>
            <w:noWrap/>
            <w:vAlign w:val="bottom"/>
            <w:hideMark/>
          </w:tcPr>
          <w:p w:rsidR="00511B55" w:rsidRPr="00150A8A" w:rsidRDefault="00511B55" w:rsidP="00DA7ABB">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0.000</w:t>
            </w:r>
          </w:p>
        </w:tc>
        <w:tc>
          <w:tcPr>
            <w:tcW w:w="1560" w:type="dxa"/>
            <w:tcBorders>
              <w:top w:val="nil"/>
              <w:left w:val="nil"/>
              <w:bottom w:val="single" w:sz="4" w:space="0" w:color="auto"/>
              <w:right w:val="nil"/>
            </w:tcBorders>
            <w:shd w:val="clear" w:color="auto" w:fill="auto"/>
            <w:noWrap/>
            <w:vAlign w:val="bottom"/>
            <w:hideMark/>
          </w:tcPr>
          <w:p w:rsidR="00511B55" w:rsidRPr="00150A8A" w:rsidRDefault="00511B55" w:rsidP="00DA7ABB">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0.000</w:t>
            </w:r>
          </w:p>
        </w:tc>
      </w:tr>
      <w:tr w:rsidR="00511B55" w:rsidRPr="00511B55" w:rsidTr="00150A8A">
        <w:trPr>
          <w:trHeight w:val="288"/>
        </w:trPr>
        <w:tc>
          <w:tcPr>
            <w:tcW w:w="1433" w:type="dxa"/>
            <w:tcBorders>
              <w:top w:val="nil"/>
              <w:left w:val="nil"/>
              <w:bottom w:val="single" w:sz="4" w:space="0" w:color="auto"/>
              <w:right w:val="nil"/>
            </w:tcBorders>
            <w:shd w:val="clear" w:color="auto" w:fill="auto"/>
            <w:noWrap/>
            <w:vAlign w:val="bottom"/>
            <w:hideMark/>
          </w:tcPr>
          <w:p w:rsidR="00511B55" w:rsidRPr="00150A8A" w:rsidRDefault="00511B55" w:rsidP="00511B55">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R²</w:t>
            </w:r>
          </w:p>
        </w:tc>
        <w:tc>
          <w:tcPr>
            <w:tcW w:w="1417" w:type="dxa"/>
            <w:tcBorders>
              <w:top w:val="nil"/>
              <w:left w:val="nil"/>
              <w:bottom w:val="single" w:sz="4" w:space="0" w:color="auto"/>
              <w:right w:val="nil"/>
            </w:tcBorders>
            <w:shd w:val="clear" w:color="auto" w:fill="auto"/>
            <w:noWrap/>
            <w:vAlign w:val="bottom"/>
            <w:hideMark/>
          </w:tcPr>
          <w:p w:rsidR="00511B55" w:rsidRPr="00150A8A" w:rsidRDefault="00511B55" w:rsidP="00DA7ABB">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0.0813</w:t>
            </w:r>
          </w:p>
        </w:tc>
        <w:tc>
          <w:tcPr>
            <w:tcW w:w="1560" w:type="dxa"/>
            <w:tcBorders>
              <w:top w:val="nil"/>
              <w:left w:val="nil"/>
              <w:bottom w:val="single" w:sz="4" w:space="0" w:color="auto"/>
              <w:right w:val="nil"/>
            </w:tcBorders>
            <w:shd w:val="clear" w:color="auto" w:fill="auto"/>
            <w:noWrap/>
            <w:vAlign w:val="bottom"/>
            <w:hideMark/>
          </w:tcPr>
          <w:p w:rsidR="00511B55" w:rsidRPr="00150A8A" w:rsidRDefault="00511B55" w:rsidP="00DA7ABB">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0.5637</w:t>
            </w:r>
          </w:p>
        </w:tc>
      </w:tr>
    </w:tbl>
    <w:p w:rsidR="00C756E8" w:rsidRDefault="00064A5C" w:rsidP="001606FA">
      <w:pPr>
        <w:spacing w:before="120" w:after="0" w:line="480" w:lineRule="auto"/>
        <w:rPr>
          <w:rFonts w:ascii="Times New Roman" w:hAnsi="Times New Roman" w:cs="Times New Roman"/>
          <w:sz w:val="24"/>
          <w:szCs w:val="24"/>
        </w:rPr>
      </w:pPr>
      <w:r>
        <w:rPr>
          <w:rFonts w:ascii="Times New Roman" w:hAnsi="Times New Roman" w:cs="Times New Roman"/>
          <w:sz w:val="24"/>
          <w:szCs w:val="24"/>
        </w:rPr>
        <w:t>Superscript indicated significant different</w:t>
      </w:r>
      <w:r w:rsidR="00F129B2">
        <w:rPr>
          <w:rFonts w:ascii="Times New Roman" w:hAnsi="Times New Roman" w:cs="Times New Roman"/>
          <w:sz w:val="24"/>
          <w:szCs w:val="24"/>
        </w:rPr>
        <w:t xml:space="preserve"> (p&lt;0.05) during storage time</w:t>
      </w:r>
    </w:p>
    <w:p w:rsidR="00511B55" w:rsidRDefault="00511B55" w:rsidP="006C1D52">
      <w:pPr>
        <w:spacing w:before="120" w:after="240" w:line="240" w:lineRule="auto"/>
        <w:rPr>
          <w:rFonts w:ascii="Times New Roman" w:hAnsi="Times New Roman" w:cs="Times New Roman"/>
          <w:sz w:val="24"/>
          <w:szCs w:val="24"/>
        </w:rPr>
      </w:pPr>
      <w:r>
        <w:rPr>
          <w:rFonts w:ascii="Times New Roman" w:hAnsi="Times New Roman" w:cs="Times New Roman"/>
          <w:sz w:val="24"/>
          <w:szCs w:val="24"/>
        </w:rPr>
        <w:t xml:space="preserve">Table 2. </w:t>
      </w:r>
      <w:r w:rsidR="001955FC">
        <w:rPr>
          <w:rFonts w:ascii="Times New Roman" w:hAnsi="Times New Roman" w:cs="Times New Roman"/>
          <w:sz w:val="24"/>
          <w:szCs w:val="24"/>
        </w:rPr>
        <w:t>TVC</w:t>
      </w:r>
      <w:r w:rsidR="006C1D52">
        <w:rPr>
          <w:rFonts w:ascii="Times New Roman" w:hAnsi="Times New Roman" w:cs="Times New Roman"/>
          <w:sz w:val="24"/>
          <w:szCs w:val="24"/>
        </w:rPr>
        <w:t xml:space="preserve"> (cfu)</w:t>
      </w:r>
      <w:r>
        <w:rPr>
          <w:rFonts w:ascii="Times New Roman" w:hAnsi="Times New Roman" w:cs="Times New Roman"/>
          <w:sz w:val="24"/>
          <w:szCs w:val="24"/>
        </w:rPr>
        <w:t xml:space="preserve"> measurement of tilapia from Pasar Besar during room temperature storage</w:t>
      </w:r>
    </w:p>
    <w:tbl>
      <w:tblPr>
        <w:tblW w:w="4410" w:type="dxa"/>
        <w:tblInd w:w="93" w:type="dxa"/>
        <w:tblLook w:val="04A0" w:firstRow="1" w:lastRow="0" w:firstColumn="1" w:lastColumn="0" w:noHBand="0" w:noVBand="1"/>
      </w:tblPr>
      <w:tblGrid>
        <w:gridCol w:w="1291"/>
        <w:gridCol w:w="1559"/>
        <w:gridCol w:w="1560"/>
      </w:tblGrid>
      <w:tr w:rsidR="001955FC" w:rsidRPr="001955FC" w:rsidTr="00150A8A">
        <w:trPr>
          <w:trHeight w:val="288"/>
        </w:trPr>
        <w:tc>
          <w:tcPr>
            <w:tcW w:w="1291" w:type="dxa"/>
            <w:vMerge w:val="restart"/>
            <w:tcBorders>
              <w:top w:val="single" w:sz="4" w:space="0" w:color="auto"/>
              <w:left w:val="nil"/>
              <w:bottom w:val="single" w:sz="4" w:space="0" w:color="000000"/>
              <w:right w:val="nil"/>
            </w:tcBorders>
            <w:shd w:val="clear" w:color="auto" w:fill="auto"/>
            <w:vAlign w:val="bottom"/>
            <w:hideMark/>
          </w:tcPr>
          <w:p w:rsidR="001955FC" w:rsidRPr="00150A8A" w:rsidRDefault="001955FC" w:rsidP="001955FC">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Time (hours)</w:t>
            </w:r>
          </w:p>
        </w:tc>
        <w:tc>
          <w:tcPr>
            <w:tcW w:w="3119" w:type="dxa"/>
            <w:gridSpan w:val="2"/>
            <w:tcBorders>
              <w:top w:val="single" w:sz="4" w:space="0" w:color="auto"/>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Supplier</w:t>
            </w:r>
          </w:p>
        </w:tc>
      </w:tr>
      <w:tr w:rsidR="001955FC" w:rsidRPr="001955FC" w:rsidTr="00150A8A">
        <w:trPr>
          <w:trHeight w:val="288"/>
        </w:trPr>
        <w:tc>
          <w:tcPr>
            <w:tcW w:w="1291" w:type="dxa"/>
            <w:vMerge/>
            <w:tcBorders>
              <w:top w:val="single" w:sz="4" w:space="0" w:color="auto"/>
              <w:left w:val="nil"/>
              <w:bottom w:val="single" w:sz="4" w:space="0" w:color="000000"/>
              <w:right w:val="nil"/>
            </w:tcBorders>
            <w:vAlign w:val="center"/>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Malang</w:t>
            </w:r>
          </w:p>
        </w:tc>
        <w:tc>
          <w:tcPr>
            <w:tcW w:w="1560"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Sidoarjo</w:t>
            </w:r>
          </w:p>
        </w:tc>
      </w:tr>
      <w:tr w:rsidR="001955FC" w:rsidRPr="001955FC" w:rsidTr="00150A8A">
        <w:trPr>
          <w:trHeight w:val="288"/>
        </w:trPr>
        <w:tc>
          <w:tcPr>
            <w:tcW w:w="1291"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0</w:t>
            </w:r>
          </w:p>
        </w:tc>
        <w:tc>
          <w:tcPr>
            <w:tcW w:w="1559"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3.08±0.07ᵃ</w:t>
            </w:r>
          </w:p>
        </w:tc>
        <w:tc>
          <w:tcPr>
            <w:tcW w:w="1560"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3.17±0.03ᵃ</w:t>
            </w:r>
          </w:p>
        </w:tc>
      </w:tr>
      <w:tr w:rsidR="001955FC" w:rsidRPr="001955FC" w:rsidTr="00150A8A">
        <w:trPr>
          <w:trHeight w:val="288"/>
        </w:trPr>
        <w:tc>
          <w:tcPr>
            <w:tcW w:w="1291"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4</w:t>
            </w:r>
          </w:p>
        </w:tc>
        <w:tc>
          <w:tcPr>
            <w:tcW w:w="1559"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4.02±0.03ᵇ</w:t>
            </w:r>
          </w:p>
        </w:tc>
        <w:tc>
          <w:tcPr>
            <w:tcW w:w="1560"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4.41±0.02ᵇ</w:t>
            </w:r>
          </w:p>
        </w:tc>
      </w:tr>
      <w:tr w:rsidR="001955FC" w:rsidRPr="001955FC" w:rsidTr="00150A8A">
        <w:trPr>
          <w:trHeight w:val="288"/>
        </w:trPr>
        <w:tc>
          <w:tcPr>
            <w:tcW w:w="1291"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8</w:t>
            </w:r>
          </w:p>
        </w:tc>
        <w:tc>
          <w:tcPr>
            <w:tcW w:w="1559"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4.50±0.03ᶜ</w:t>
            </w:r>
          </w:p>
        </w:tc>
        <w:tc>
          <w:tcPr>
            <w:tcW w:w="1560"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4.97±0.02ᶜ</w:t>
            </w:r>
          </w:p>
        </w:tc>
      </w:tr>
      <w:tr w:rsidR="001955FC" w:rsidRPr="001955FC" w:rsidTr="00150A8A">
        <w:trPr>
          <w:trHeight w:val="288"/>
        </w:trPr>
        <w:tc>
          <w:tcPr>
            <w:tcW w:w="1291"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jc w:val="center"/>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12</w:t>
            </w:r>
          </w:p>
        </w:tc>
        <w:tc>
          <w:tcPr>
            <w:tcW w:w="1559"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5.00±0.01ᵈ</w:t>
            </w:r>
          </w:p>
        </w:tc>
        <w:tc>
          <w:tcPr>
            <w:tcW w:w="1560"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5.25±0.02ᵈ</w:t>
            </w:r>
          </w:p>
        </w:tc>
      </w:tr>
      <w:tr w:rsidR="001955FC" w:rsidRPr="001955FC" w:rsidTr="00150A8A">
        <w:trPr>
          <w:trHeight w:val="288"/>
        </w:trPr>
        <w:tc>
          <w:tcPr>
            <w:tcW w:w="1291"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p-value</w:t>
            </w:r>
          </w:p>
        </w:tc>
        <w:tc>
          <w:tcPr>
            <w:tcW w:w="1559" w:type="dxa"/>
            <w:tcBorders>
              <w:top w:val="nil"/>
              <w:left w:val="nil"/>
              <w:bottom w:val="single" w:sz="4" w:space="0" w:color="auto"/>
              <w:right w:val="nil"/>
            </w:tcBorders>
            <w:shd w:val="clear" w:color="auto" w:fill="auto"/>
            <w:noWrap/>
            <w:vAlign w:val="bottom"/>
            <w:hideMark/>
          </w:tcPr>
          <w:p w:rsidR="001955FC" w:rsidRPr="00150A8A" w:rsidRDefault="001955FC" w:rsidP="00DA7ABB">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0.000</w:t>
            </w:r>
          </w:p>
        </w:tc>
        <w:tc>
          <w:tcPr>
            <w:tcW w:w="1560" w:type="dxa"/>
            <w:tcBorders>
              <w:top w:val="nil"/>
              <w:left w:val="nil"/>
              <w:bottom w:val="single" w:sz="4" w:space="0" w:color="auto"/>
              <w:right w:val="nil"/>
            </w:tcBorders>
            <w:shd w:val="clear" w:color="auto" w:fill="auto"/>
            <w:noWrap/>
            <w:vAlign w:val="bottom"/>
            <w:hideMark/>
          </w:tcPr>
          <w:p w:rsidR="001955FC" w:rsidRPr="00150A8A" w:rsidRDefault="001955FC" w:rsidP="00DA7ABB">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0.000</w:t>
            </w:r>
          </w:p>
        </w:tc>
      </w:tr>
      <w:tr w:rsidR="001955FC" w:rsidRPr="001955FC" w:rsidTr="00150A8A">
        <w:trPr>
          <w:trHeight w:val="288"/>
        </w:trPr>
        <w:tc>
          <w:tcPr>
            <w:tcW w:w="1291"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R²</w:t>
            </w:r>
          </w:p>
        </w:tc>
        <w:tc>
          <w:tcPr>
            <w:tcW w:w="1559" w:type="dxa"/>
            <w:tcBorders>
              <w:top w:val="nil"/>
              <w:left w:val="nil"/>
              <w:bottom w:val="single" w:sz="4" w:space="0" w:color="auto"/>
              <w:right w:val="nil"/>
            </w:tcBorders>
            <w:shd w:val="clear" w:color="auto" w:fill="auto"/>
            <w:noWrap/>
            <w:vAlign w:val="bottom"/>
            <w:hideMark/>
          </w:tcPr>
          <w:p w:rsidR="001955FC" w:rsidRPr="00150A8A" w:rsidRDefault="001955FC" w:rsidP="00DA7ABB">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0.9425</w:t>
            </w:r>
          </w:p>
        </w:tc>
        <w:tc>
          <w:tcPr>
            <w:tcW w:w="1560" w:type="dxa"/>
            <w:tcBorders>
              <w:top w:val="nil"/>
              <w:left w:val="nil"/>
              <w:bottom w:val="single" w:sz="4" w:space="0" w:color="auto"/>
              <w:right w:val="nil"/>
            </w:tcBorders>
            <w:shd w:val="clear" w:color="auto" w:fill="auto"/>
            <w:noWrap/>
            <w:vAlign w:val="bottom"/>
            <w:hideMark/>
          </w:tcPr>
          <w:p w:rsidR="001955FC" w:rsidRPr="00150A8A" w:rsidRDefault="001955FC" w:rsidP="00DA7ABB">
            <w:pPr>
              <w:spacing w:after="0" w:line="240" w:lineRule="auto"/>
              <w:rPr>
                <w:rFonts w:ascii="Times New Roman" w:eastAsia="Times New Roman" w:hAnsi="Times New Roman" w:cs="Times New Roman"/>
                <w:color w:val="000000"/>
                <w:sz w:val="24"/>
                <w:szCs w:val="24"/>
              </w:rPr>
            </w:pPr>
            <w:r w:rsidRPr="00150A8A">
              <w:rPr>
                <w:rFonts w:ascii="Times New Roman" w:eastAsia="Times New Roman" w:hAnsi="Times New Roman" w:cs="Times New Roman"/>
                <w:color w:val="000000"/>
                <w:sz w:val="24"/>
                <w:szCs w:val="24"/>
              </w:rPr>
              <w:t>0.8674</w:t>
            </w:r>
          </w:p>
        </w:tc>
      </w:tr>
    </w:tbl>
    <w:p w:rsidR="00C756E8" w:rsidRDefault="00F129B2" w:rsidP="001606FA">
      <w:pPr>
        <w:spacing w:before="120" w:after="0" w:line="480" w:lineRule="auto"/>
        <w:rPr>
          <w:rFonts w:ascii="Times New Roman" w:hAnsi="Times New Roman" w:cs="Times New Roman"/>
          <w:sz w:val="24"/>
          <w:szCs w:val="24"/>
        </w:rPr>
      </w:pPr>
      <w:r>
        <w:rPr>
          <w:rFonts w:ascii="Times New Roman" w:hAnsi="Times New Roman" w:cs="Times New Roman"/>
          <w:sz w:val="24"/>
          <w:szCs w:val="24"/>
        </w:rPr>
        <w:t>Superscript indicated significant different (p&lt;0.05) during storage time</w:t>
      </w:r>
    </w:p>
    <w:p w:rsidR="001955FC" w:rsidRDefault="001955FC" w:rsidP="006C1D52">
      <w:pPr>
        <w:spacing w:before="120" w:after="240" w:line="240" w:lineRule="auto"/>
        <w:rPr>
          <w:rFonts w:ascii="Times New Roman" w:hAnsi="Times New Roman" w:cs="Times New Roman"/>
          <w:sz w:val="24"/>
          <w:szCs w:val="24"/>
        </w:rPr>
      </w:pPr>
      <w:r>
        <w:rPr>
          <w:rFonts w:ascii="Times New Roman" w:hAnsi="Times New Roman" w:cs="Times New Roman"/>
          <w:sz w:val="24"/>
          <w:szCs w:val="24"/>
        </w:rPr>
        <w:t xml:space="preserve">Table 3. TVB </w:t>
      </w:r>
      <w:r w:rsidR="006C1D52">
        <w:rPr>
          <w:rFonts w:ascii="Times New Roman" w:hAnsi="Times New Roman" w:cs="Times New Roman"/>
          <w:sz w:val="24"/>
          <w:szCs w:val="24"/>
        </w:rPr>
        <w:t xml:space="preserve">(mg/100 gr sample) </w:t>
      </w:r>
      <w:r>
        <w:rPr>
          <w:rFonts w:ascii="Times New Roman" w:hAnsi="Times New Roman" w:cs="Times New Roman"/>
          <w:sz w:val="24"/>
          <w:szCs w:val="24"/>
        </w:rPr>
        <w:t>measurement of tilapia from Pasar Besar during room temperature storage</w:t>
      </w:r>
    </w:p>
    <w:tbl>
      <w:tblPr>
        <w:tblW w:w="4410" w:type="dxa"/>
        <w:tblInd w:w="93" w:type="dxa"/>
        <w:tblLook w:val="04A0" w:firstRow="1" w:lastRow="0" w:firstColumn="1" w:lastColumn="0" w:noHBand="0" w:noVBand="1"/>
      </w:tblPr>
      <w:tblGrid>
        <w:gridCol w:w="1291"/>
        <w:gridCol w:w="1559"/>
        <w:gridCol w:w="1560"/>
      </w:tblGrid>
      <w:tr w:rsidR="001955FC" w:rsidRPr="001955FC" w:rsidTr="00150A8A">
        <w:trPr>
          <w:trHeight w:val="288"/>
        </w:trPr>
        <w:tc>
          <w:tcPr>
            <w:tcW w:w="1291" w:type="dxa"/>
            <w:vMerge w:val="restart"/>
            <w:tcBorders>
              <w:top w:val="single" w:sz="4" w:space="0" w:color="auto"/>
              <w:left w:val="nil"/>
              <w:bottom w:val="single" w:sz="4" w:space="0" w:color="000000"/>
              <w:right w:val="nil"/>
            </w:tcBorders>
            <w:shd w:val="clear" w:color="auto" w:fill="auto"/>
            <w:vAlign w:val="bottom"/>
            <w:hideMark/>
          </w:tcPr>
          <w:p w:rsidR="001955FC" w:rsidRPr="00150A8A" w:rsidRDefault="001955FC" w:rsidP="001955FC">
            <w:pPr>
              <w:spacing w:after="0" w:line="240" w:lineRule="auto"/>
              <w:jc w:val="center"/>
              <w:rPr>
                <w:rFonts w:ascii="Times New Roman" w:eastAsia="Times New Roman" w:hAnsi="Times New Roman" w:cs="Times New Roman"/>
                <w:color w:val="000000"/>
              </w:rPr>
            </w:pPr>
            <w:r w:rsidRPr="00150A8A">
              <w:rPr>
                <w:rFonts w:ascii="Times New Roman" w:eastAsia="Times New Roman" w:hAnsi="Times New Roman" w:cs="Times New Roman"/>
                <w:color w:val="000000"/>
              </w:rPr>
              <w:t>Time (hours)</w:t>
            </w:r>
          </w:p>
        </w:tc>
        <w:tc>
          <w:tcPr>
            <w:tcW w:w="3119" w:type="dxa"/>
            <w:gridSpan w:val="2"/>
            <w:tcBorders>
              <w:top w:val="single" w:sz="4" w:space="0" w:color="auto"/>
              <w:left w:val="nil"/>
              <w:bottom w:val="single" w:sz="4" w:space="0" w:color="auto"/>
              <w:right w:val="nil"/>
            </w:tcBorders>
            <w:shd w:val="clear" w:color="auto" w:fill="auto"/>
            <w:noWrap/>
            <w:vAlign w:val="bottom"/>
            <w:hideMark/>
          </w:tcPr>
          <w:p w:rsidR="001955FC" w:rsidRPr="00150A8A" w:rsidRDefault="001955FC" w:rsidP="006C1D52">
            <w:pPr>
              <w:spacing w:after="0" w:line="240" w:lineRule="auto"/>
              <w:jc w:val="center"/>
              <w:rPr>
                <w:rFonts w:ascii="Times New Roman" w:eastAsia="Times New Roman" w:hAnsi="Times New Roman" w:cs="Times New Roman"/>
                <w:color w:val="000000"/>
              </w:rPr>
            </w:pPr>
            <w:r w:rsidRPr="00150A8A">
              <w:rPr>
                <w:rFonts w:ascii="Times New Roman" w:eastAsia="Times New Roman" w:hAnsi="Times New Roman" w:cs="Times New Roman"/>
                <w:color w:val="000000"/>
              </w:rPr>
              <w:t>Supplier</w:t>
            </w:r>
          </w:p>
        </w:tc>
      </w:tr>
      <w:tr w:rsidR="001955FC" w:rsidRPr="001955FC" w:rsidTr="00150A8A">
        <w:trPr>
          <w:trHeight w:val="288"/>
        </w:trPr>
        <w:tc>
          <w:tcPr>
            <w:tcW w:w="1291" w:type="dxa"/>
            <w:vMerge/>
            <w:tcBorders>
              <w:top w:val="single" w:sz="4" w:space="0" w:color="auto"/>
              <w:left w:val="nil"/>
              <w:bottom w:val="single" w:sz="4" w:space="0" w:color="000000"/>
              <w:right w:val="nil"/>
            </w:tcBorders>
            <w:vAlign w:val="center"/>
            <w:hideMark/>
          </w:tcPr>
          <w:p w:rsidR="001955FC" w:rsidRPr="00150A8A" w:rsidRDefault="001955FC" w:rsidP="001955FC">
            <w:pPr>
              <w:spacing w:after="0" w:line="240" w:lineRule="auto"/>
              <w:rPr>
                <w:rFonts w:ascii="Times New Roman" w:eastAsia="Times New Roman" w:hAnsi="Times New Roman" w:cs="Times New Roman"/>
                <w:color w:val="000000"/>
              </w:rPr>
            </w:pPr>
          </w:p>
        </w:tc>
        <w:tc>
          <w:tcPr>
            <w:tcW w:w="1559"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jc w:val="center"/>
              <w:rPr>
                <w:rFonts w:ascii="Times New Roman" w:eastAsia="Times New Roman" w:hAnsi="Times New Roman" w:cs="Times New Roman"/>
                <w:color w:val="000000"/>
              </w:rPr>
            </w:pPr>
            <w:r w:rsidRPr="00150A8A">
              <w:rPr>
                <w:rFonts w:ascii="Times New Roman" w:eastAsia="Times New Roman" w:hAnsi="Times New Roman" w:cs="Times New Roman"/>
                <w:color w:val="000000"/>
              </w:rPr>
              <w:t>Malang</w:t>
            </w:r>
          </w:p>
        </w:tc>
        <w:tc>
          <w:tcPr>
            <w:tcW w:w="1560"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jc w:val="center"/>
              <w:rPr>
                <w:rFonts w:ascii="Times New Roman" w:eastAsia="Times New Roman" w:hAnsi="Times New Roman" w:cs="Times New Roman"/>
                <w:color w:val="000000"/>
              </w:rPr>
            </w:pPr>
            <w:r w:rsidRPr="00150A8A">
              <w:rPr>
                <w:rFonts w:ascii="Times New Roman" w:eastAsia="Times New Roman" w:hAnsi="Times New Roman" w:cs="Times New Roman"/>
                <w:color w:val="000000"/>
              </w:rPr>
              <w:t>Sidoarjo</w:t>
            </w:r>
          </w:p>
        </w:tc>
      </w:tr>
      <w:tr w:rsidR="001955FC" w:rsidRPr="001955FC" w:rsidTr="00150A8A">
        <w:trPr>
          <w:trHeight w:val="288"/>
        </w:trPr>
        <w:tc>
          <w:tcPr>
            <w:tcW w:w="1291" w:type="dxa"/>
            <w:tcBorders>
              <w:top w:val="nil"/>
              <w:left w:val="nil"/>
              <w:bottom w:val="nil"/>
              <w:right w:val="nil"/>
            </w:tcBorders>
            <w:shd w:val="clear" w:color="auto" w:fill="auto"/>
            <w:noWrap/>
            <w:vAlign w:val="center"/>
            <w:hideMark/>
          </w:tcPr>
          <w:p w:rsidR="001955FC" w:rsidRPr="00150A8A" w:rsidRDefault="001955FC" w:rsidP="001955FC">
            <w:pPr>
              <w:spacing w:after="0" w:line="240" w:lineRule="auto"/>
              <w:jc w:val="center"/>
              <w:rPr>
                <w:rFonts w:ascii="Times New Roman" w:eastAsia="Times New Roman" w:hAnsi="Times New Roman" w:cs="Times New Roman"/>
                <w:color w:val="000000"/>
              </w:rPr>
            </w:pPr>
            <w:r w:rsidRPr="00150A8A">
              <w:rPr>
                <w:rFonts w:ascii="Times New Roman" w:eastAsia="Times New Roman" w:hAnsi="Times New Roman" w:cs="Times New Roman"/>
                <w:color w:val="000000"/>
              </w:rPr>
              <w:t>0</w:t>
            </w:r>
          </w:p>
        </w:tc>
        <w:tc>
          <w:tcPr>
            <w:tcW w:w="1559"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2.36±0.05ᵃ</w:t>
            </w:r>
          </w:p>
        </w:tc>
        <w:tc>
          <w:tcPr>
            <w:tcW w:w="1560"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2.74±0.38ᵃ</w:t>
            </w:r>
          </w:p>
        </w:tc>
      </w:tr>
      <w:tr w:rsidR="001955FC" w:rsidRPr="001955FC" w:rsidTr="00150A8A">
        <w:trPr>
          <w:trHeight w:val="288"/>
        </w:trPr>
        <w:tc>
          <w:tcPr>
            <w:tcW w:w="1291" w:type="dxa"/>
            <w:tcBorders>
              <w:top w:val="nil"/>
              <w:left w:val="nil"/>
              <w:bottom w:val="nil"/>
              <w:right w:val="nil"/>
            </w:tcBorders>
            <w:shd w:val="clear" w:color="auto" w:fill="auto"/>
            <w:noWrap/>
            <w:vAlign w:val="center"/>
            <w:hideMark/>
          </w:tcPr>
          <w:p w:rsidR="001955FC" w:rsidRPr="00150A8A" w:rsidRDefault="001955FC" w:rsidP="001955FC">
            <w:pPr>
              <w:spacing w:after="0" w:line="240" w:lineRule="auto"/>
              <w:jc w:val="center"/>
              <w:rPr>
                <w:rFonts w:ascii="Times New Roman" w:eastAsia="Times New Roman" w:hAnsi="Times New Roman" w:cs="Times New Roman"/>
                <w:color w:val="000000"/>
              </w:rPr>
            </w:pPr>
            <w:r w:rsidRPr="00150A8A">
              <w:rPr>
                <w:rFonts w:ascii="Times New Roman" w:eastAsia="Times New Roman" w:hAnsi="Times New Roman" w:cs="Times New Roman"/>
                <w:color w:val="000000"/>
              </w:rPr>
              <w:t>4</w:t>
            </w:r>
          </w:p>
        </w:tc>
        <w:tc>
          <w:tcPr>
            <w:tcW w:w="1559"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7.70±0.33ᵇ</w:t>
            </w:r>
          </w:p>
        </w:tc>
        <w:tc>
          <w:tcPr>
            <w:tcW w:w="1560"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12.12±0.94ᵇ</w:t>
            </w:r>
          </w:p>
        </w:tc>
      </w:tr>
      <w:tr w:rsidR="001955FC" w:rsidRPr="001955FC" w:rsidTr="00150A8A">
        <w:trPr>
          <w:trHeight w:val="288"/>
        </w:trPr>
        <w:tc>
          <w:tcPr>
            <w:tcW w:w="1291" w:type="dxa"/>
            <w:tcBorders>
              <w:top w:val="nil"/>
              <w:left w:val="nil"/>
              <w:bottom w:val="nil"/>
              <w:right w:val="nil"/>
            </w:tcBorders>
            <w:shd w:val="clear" w:color="auto" w:fill="auto"/>
            <w:noWrap/>
            <w:vAlign w:val="center"/>
            <w:hideMark/>
          </w:tcPr>
          <w:p w:rsidR="001955FC" w:rsidRPr="00150A8A" w:rsidRDefault="001955FC" w:rsidP="001955FC">
            <w:pPr>
              <w:spacing w:after="0" w:line="240" w:lineRule="auto"/>
              <w:jc w:val="center"/>
              <w:rPr>
                <w:rFonts w:ascii="Times New Roman" w:eastAsia="Times New Roman" w:hAnsi="Times New Roman" w:cs="Times New Roman"/>
                <w:color w:val="000000"/>
              </w:rPr>
            </w:pPr>
            <w:r w:rsidRPr="00150A8A">
              <w:rPr>
                <w:rFonts w:ascii="Times New Roman" w:eastAsia="Times New Roman" w:hAnsi="Times New Roman" w:cs="Times New Roman"/>
                <w:color w:val="000000"/>
              </w:rPr>
              <w:t>8</w:t>
            </w:r>
          </w:p>
        </w:tc>
        <w:tc>
          <w:tcPr>
            <w:tcW w:w="1559"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24.02±0.81ᶜ</w:t>
            </w:r>
          </w:p>
        </w:tc>
        <w:tc>
          <w:tcPr>
            <w:tcW w:w="1560" w:type="dxa"/>
            <w:tcBorders>
              <w:top w:val="nil"/>
              <w:left w:val="nil"/>
              <w:bottom w:val="nil"/>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28.72±0.52ᶜ</w:t>
            </w:r>
          </w:p>
        </w:tc>
      </w:tr>
      <w:tr w:rsidR="001955FC" w:rsidRPr="001955FC" w:rsidTr="00150A8A">
        <w:trPr>
          <w:trHeight w:val="288"/>
        </w:trPr>
        <w:tc>
          <w:tcPr>
            <w:tcW w:w="1291" w:type="dxa"/>
            <w:tcBorders>
              <w:top w:val="nil"/>
              <w:left w:val="nil"/>
              <w:bottom w:val="single" w:sz="4" w:space="0" w:color="auto"/>
              <w:right w:val="nil"/>
            </w:tcBorders>
            <w:shd w:val="clear" w:color="auto" w:fill="auto"/>
            <w:noWrap/>
            <w:vAlign w:val="center"/>
            <w:hideMark/>
          </w:tcPr>
          <w:p w:rsidR="001955FC" w:rsidRPr="00150A8A" w:rsidRDefault="001955FC" w:rsidP="001955FC">
            <w:pPr>
              <w:spacing w:after="0" w:line="240" w:lineRule="auto"/>
              <w:jc w:val="center"/>
              <w:rPr>
                <w:rFonts w:ascii="Times New Roman" w:eastAsia="Times New Roman" w:hAnsi="Times New Roman" w:cs="Times New Roman"/>
                <w:color w:val="000000"/>
              </w:rPr>
            </w:pPr>
            <w:r w:rsidRPr="00150A8A">
              <w:rPr>
                <w:rFonts w:ascii="Times New Roman" w:eastAsia="Times New Roman" w:hAnsi="Times New Roman" w:cs="Times New Roman"/>
                <w:color w:val="000000"/>
              </w:rPr>
              <w:t>12</w:t>
            </w:r>
          </w:p>
        </w:tc>
        <w:tc>
          <w:tcPr>
            <w:tcW w:w="1559"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28.56±1.45ᵈ</w:t>
            </w:r>
          </w:p>
        </w:tc>
        <w:tc>
          <w:tcPr>
            <w:tcW w:w="1560"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38.02±1.21ᵈ</w:t>
            </w:r>
          </w:p>
        </w:tc>
      </w:tr>
      <w:tr w:rsidR="001955FC" w:rsidRPr="001955FC" w:rsidTr="00150A8A">
        <w:trPr>
          <w:trHeight w:val="288"/>
        </w:trPr>
        <w:tc>
          <w:tcPr>
            <w:tcW w:w="1291"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p-value</w:t>
            </w:r>
          </w:p>
        </w:tc>
        <w:tc>
          <w:tcPr>
            <w:tcW w:w="1559" w:type="dxa"/>
            <w:tcBorders>
              <w:top w:val="nil"/>
              <w:left w:val="nil"/>
              <w:bottom w:val="single" w:sz="4" w:space="0" w:color="auto"/>
              <w:right w:val="nil"/>
            </w:tcBorders>
            <w:shd w:val="clear" w:color="auto" w:fill="auto"/>
            <w:noWrap/>
            <w:vAlign w:val="bottom"/>
            <w:hideMark/>
          </w:tcPr>
          <w:p w:rsidR="001955FC" w:rsidRPr="00150A8A" w:rsidRDefault="001955FC" w:rsidP="00DA7ABB">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0.000</w:t>
            </w:r>
          </w:p>
        </w:tc>
        <w:tc>
          <w:tcPr>
            <w:tcW w:w="1560" w:type="dxa"/>
            <w:tcBorders>
              <w:top w:val="nil"/>
              <w:left w:val="nil"/>
              <w:bottom w:val="single" w:sz="4" w:space="0" w:color="auto"/>
              <w:right w:val="nil"/>
            </w:tcBorders>
            <w:shd w:val="clear" w:color="auto" w:fill="auto"/>
            <w:noWrap/>
            <w:vAlign w:val="bottom"/>
            <w:hideMark/>
          </w:tcPr>
          <w:p w:rsidR="001955FC" w:rsidRPr="00150A8A" w:rsidRDefault="001955FC" w:rsidP="00DA7ABB">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0.000</w:t>
            </w:r>
          </w:p>
        </w:tc>
      </w:tr>
      <w:tr w:rsidR="001955FC" w:rsidRPr="001955FC" w:rsidTr="00150A8A">
        <w:trPr>
          <w:trHeight w:val="288"/>
        </w:trPr>
        <w:tc>
          <w:tcPr>
            <w:tcW w:w="1291" w:type="dxa"/>
            <w:tcBorders>
              <w:top w:val="nil"/>
              <w:left w:val="nil"/>
              <w:bottom w:val="single" w:sz="4" w:space="0" w:color="auto"/>
              <w:right w:val="nil"/>
            </w:tcBorders>
            <w:shd w:val="clear" w:color="auto" w:fill="auto"/>
            <w:noWrap/>
            <w:vAlign w:val="bottom"/>
            <w:hideMark/>
          </w:tcPr>
          <w:p w:rsidR="001955FC" w:rsidRPr="00150A8A" w:rsidRDefault="001955FC" w:rsidP="001955FC">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R²</w:t>
            </w:r>
          </w:p>
        </w:tc>
        <w:tc>
          <w:tcPr>
            <w:tcW w:w="1559" w:type="dxa"/>
            <w:tcBorders>
              <w:top w:val="nil"/>
              <w:left w:val="nil"/>
              <w:bottom w:val="single" w:sz="4" w:space="0" w:color="auto"/>
              <w:right w:val="nil"/>
            </w:tcBorders>
            <w:shd w:val="clear" w:color="auto" w:fill="auto"/>
            <w:noWrap/>
            <w:vAlign w:val="bottom"/>
            <w:hideMark/>
          </w:tcPr>
          <w:p w:rsidR="001955FC" w:rsidRPr="00150A8A" w:rsidRDefault="001955FC" w:rsidP="00DA7ABB">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0.9259</w:t>
            </w:r>
          </w:p>
        </w:tc>
        <w:tc>
          <w:tcPr>
            <w:tcW w:w="1560" w:type="dxa"/>
            <w:tcBorders>
              <w:top w:val="nil"/>
              <w:left w:val="nil"/>
              <w:bottom w:val="single" w:sz="4" w:space="0" w:color="auto"/>
              <w:right w:val="nil"/>
            </w:tcBorders>
            <w:shd w:val="clear" w:color="auto" w:fill="auto"/>
            <w:noWrap/>
            <w:vAlign w:val="bottom"/>
            <w:hideMark/>
          </w:tcPr>
          <w:p w:rsidR="001955FC" w:rsidRPr="00150A8A" w:rsidRDefault="001955FC" w:rsidP="00DA7ABB">
            <w:pPr>
              <w:spacing w:after="0" w:line="240" w:lineRule="auto"/>
              <w:rPr>
                <w:rFonts w:ascii="Times New Roman" w:eastAsia="Times New Roman" w:hAnsi="Times New Roman" w:cs="Times New Roman"/>
                <w:color w:val="000000"/>
              </w:rPr>
            </w:pPr>
            <w:r w:rsidRPr="00150A8A">
              <w:rPr>
                <w:rFonts w:ascii="Times New Roman" w:eastAsia="Times New Roman" w:hAnsi="Times New Roman" w:cs="Times New Roman"/>
                <w:color w:val="000000"/>
              </w:rPr>
              <w:t>0.9786</w:t>
            </w:r>
          </w:p>
        </w:tc>
      </w:tr>
    </w:tbl>
    <w:p w:rsidR="00C756E8" w:rsidRDefault="00F129B2" w:rsidP="001606FA">
      <w:pPr>
        <w:spacing w:before="120" w:after="0" w:line="480" w:lineRule="auto"/>
        <w:rPr>
          <w:rFonts w:ascii="Times New Roman" w:hAnsi="Times New Roman" w:cs="Times New Roman"/>
          <w:sz w:val="24"/>
          <w:szCs w:val="24"/>
        </w:rPr>
      </w:pPr>
      <w:r>
        <w:rPr>
          <w:rFonts w:ascii="Times New Roman" w:hAnsi="Times New Roman" w:cs="Times New Roman"/>
          <w:sz w:val="24"/>
          <w:szCs w:val="24"/>
        </w:rPr>
        <w:t>Superscript indicated significant different (p&lt;0.05) during storage time</w:t>
      </w:r>
    </w:p>
    <w:p w:rsidR="00C756E8" w:rsidRDefault="00C756E8" w:rsidP="00C756E8">
      <w:pPr>
        <w:spacing w:after="0" w:line="480" w:lineRule="auto"/>
        <w:rPr>
          <w:rFonts w:ascii="Times New Roman" w:hAnsi="Times New Roman" w:cs="Times New Roman"/>
          <w:sz w:val="24"/>
          <w:szCs w:val="24"/>
        </w:rPr>
      </w:pPr>
    </w:p>
    <w:p w:rsidR="00C756E8" w:rsidRDefault="00C756E8" w:rsidP="00C756E8">
      <w:pPr>
        <w:spacing w:after="0" w:line="480" w:lineRule="auto"/>
        <w:rPr>
          <w:rFonts w:ascii="Times New Roman" w:hAnsi="Times New Roman" w:cs="Times New Roman"/>
          <w:sz w:val="24"/>
          <w:szCs w:val="24"/>
        </w:rPr>
      </w:pPr>
    </w:p>
    <w:sectPr w:rsidR="00C756E8" w:rsidSect="00E921C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6E8"/>
    <w:rsid w:val="0001770E"/>
    <w:rsid w:val="00050DC0"/>
    <w:rsid w:val="00062C2F"/>
    <w:rsid w:val="00064A5C"/>
    <w:rsid w:val="0008080C"/>
    <w:rsid w:val="00150A8A"/>
    <w:rsid w:val="001606FA"/>
    <w:rsid w:val="001955FC"/>
    <w:rsid w:val="001E6D7F"/>
    <w:rsid w:val="0023052D"/>
    <w:rsid w:val="0028010B"/>
    <w:rsid w:val="00294C44"/>
    <w:rsid w:val="002E5B69"/>
    <w:rsid w:val="003039AD"/>
    <w:rsid w:val="00313A09"/>
    <w:rsid w:val="0032715A"/>
    <w:rsid w:val="00511B55"/>
    <w:rsid w:val="00537D46"/>
    <w:rsid w:val="005705D2"/>
    <w:rsid w:val="00607694"/>
    <w:rsid w:val="00697D6B"/>
    <w:rsid w:val="006C1D52"/>
    <w:rsid w:val="006C31FD"/>
    <w:rsid w:val="007B1047"/>
    <w:rsid w:val="008313C8"/>
    <w:rsid w:val="0089783E"/>
    <w:rsid w:val="008E7B80"/>
    <w:rsid w:val="009434FD"/>
    <w:rsid w:val="00956B96"/>
    <w:rsid w:val="00967ED0"/>
    <w:rsid w:val="00974E5D"/>
    <w:rsid w:val="00975F6A"/>
    <w:rsid w:val="00AA6026"/>
    <w:rsid w:val="00BA6C23"/>
    <w:rsid w:val="00BB7B20"/>
    <w:rsid w:val="00BC2DC1"/>
    <w:rsid w:val="00BF1B07"/>
    <w:rsid w:val="00C11819"/>
    <w:rsid w:val="00C32CA2"/>
    <w:rsid w:val="00C613D6"/>
    <w:rsid w:val="00C756E8"/>
    <w:rsid w:val="00CC231B"/>
    <w:rsid w:val="00D0633F"/>
    <w:rsid w:val="00D538F2"/>
    <w:rsid w:val="00D75C38"/>
    <w:rsid w:val="00DA7ABB"/>
    <w:rsid w:val="00DB356B"/>
    <w:rsid w:val="00DC5CBC"/>
    <w:rsid w:val="00DD60B4"/>
    <w:rsid w:val="00E014BA"/>
    <w:rsid w:val="00E24793"/>
    <w:rsid w:val="00E639DD"/>
    <w:rsid w:val="00E82251"/>
    <w:rsid w:val="00E921C8"/>
    <w:rsid w:val="00ED0C17"/>
    <w:rsid w:val="00F06352"/>
    <w:rsid w:val="00F129B2"/>
    <w:rsid w:val="00F552FE"/>
    <w:rsid w:val="00F6133E"/>
    <w:rsid w:val="00F96EF7"/>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B67E3-01AA-8E40-BD54-8421F1E9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16613">
      <w:bodyDiv w:val="1"/>
      <w:marLeft w:val="0"/>
      <w:marRight w:val="0"/>
      <w:marTop w:val="0"/>
      <w:marBottom w:val="0"/>
      <w:divBdr>
        <w:top w:val="none" w:sz="0" w:space="0" w:color="auto"/>
        <w:left w:val="none" w:sz="0" w:space="0" w:color="auto"/>
        <w:bottom w:val="none" w:sz="0" w:space="0" w:color="auto"/>
        <w:right w:val="none" w:sz="0" w:space="0" w:color="auto"/>
      </w:divBdr>
    </w:div>
    <w:div w:id="1307319311">
      <w:bodyDiv w:val="1"/>
      <w:marLeft w:val="0"/>
      <w:marRight w:val="0"/>
      <w:marTop w:val="0"/>
      <w:marBottom w:val="0"/>
      <w:divBdr>
        <w:top w:val="none" w:sz="0" w:space="0" w:color="auto"/>
        <w:left w:val="none" w:sz="0" w:space="0" w:color="auto"/>
        <w:bottom w:val="none" w:sz="0" w:space="0" w:color="auto"/>
        <w:right w:val="none" w:sz="0" w:space="0" w:color="auto"/>
      </w:divBdr>
    </w:div>
    <w:div w:id="20602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 Qadir</cp:lastModifiedBy>
  <cp:revision>2</cp:revision>
  <dcterms:created xsi:type="dcterms:W3CDTF">2019-02-15T02:48:00Z</dcterms:created>
  <dcterms:modified xsi:type="dcterms:W3CDTF">2019-02-15T02:48:00Z</dcterms:modified>
</cp:coreProperties>
</file>