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REPRODUCTIVE BIOLOGY OF </w:t>
      </w:r>
      <w:r>
        <w:rPr>
          <w:i/>
        </w:rPr>
        <w:t>Moolgarda </w:t>
      </w:r>
      <w:r>
        <w:rPr/>
        <w:t>sp. IN SEGARA ANAKAN LAGOON CILACAP </w:t>
      </w:r>
      <w:r>
        <w:rPr>
          <w:color w:val="212121"/>
        </w:rPr>
        <w:t>DISTRICT</w:t>
      </w:r>
      <w:r>
        <w:rPr/>
        <w:t>, CENTRAL JAVA</w:t>
      </w:r>
    </w:p>
    <w:p>
      <w:pPr>
        <w:pStyle w:val="BodyText"/>
        <w:rPr>
          <w:b/>
          <w:sz w:val="24"/>
        </w:rPr>
      </w:pPr>
    </w:p>
    <w:p>
      <w:pPr>
        <w:pStyle w:val="Heading1"/>
        <w:ind w:left="2671" w:firstLine="0"/>
        <w:jc w:val="left"/>
      </w:pPr>
      <w:r>
        <w:rPr/>
        <w:t>Julia Syahriani Hasibuan </w:t>
      </w:r>
      <w:r>
        <w:rPr>
          <w:vertAlign w:val="superscript"/>
        </w:rPr>
        <w:t>1*)</w:t>
      </w:r>
      <w:r>
        <w:rPr>
          <w:vertAlign w:val="baseline"/>
        </w:rPr>
        <w:t>, Sulistiono</w:t>
      </w:r>
      <w:r>
        <w:rPr>
          <w:vertAlign w:val="superscript"/>
        </w:rPr>
        <w:t>2)</w:t>
      </w:r>
    </w:p>
    <w:p>
      <w:pPr>
        <w:pStyle w:val="BodyText"/>
        <w:ind w:left="3559" w:right="827" w:hanging="2895"/>
      </w:pPr>
      <w:r>
        <w:rPr>
          <w:vertAlign w:val="superscript"/>
        </w:rPr>
        <w:t>1)</w:t>
      </w:r>
      <w:r>
        <w:rPr>
          <w:vertAlign w:val="baseline"/>
        </w:rPr>
        <w:t> Aquatic Resources Management, </w:t>
      </w:r>
      <w:r>
        <w:rPr>
          <w:color w:val="212121"/>
          <w:vertAlign w:val="baseline"/>
        </w:rPr>
        <w:t>Faculty of Agriculture, University of North Sumatra, </w:t>
      </w:r>
      <w:r>
        <w:rPr>
          <w:vertAlign w:val="baseline"/>
        </w:rPr>
        <w:t>Medan, Indonesia-20155</w:t>
      </w:r>
    </w:p>
    <w:p>
      <w:pPr>
        <w:pStyle w:val="BodyText"/>
        <w:ind w:left="3326" w:right="646" w:hanging="2847"/>
      </w:pPr>
      <w:r>
        <w:rPr>
          <w:vertAlign w:val="superscript"/>
        </w:rPr>
        <w:t>2)</w:t>
      </w:r>
      <w:r>
        <w:rPr>
          <w:vertAlign w:val="baseline"/>
        </w:rPr>
        <w:t> Department of Aquatic Resources Management, Faculty of Fisheries and Marine Sciences, Bogor Agricultural University</w:t>
      </w:r>
    </w:p>
    <w:p>
      <w:pPr>
        <w:pStyle w:val="BodyText"/>
        <w:spacing w:line="251" w:lineRule="exact"/>
        <w:ind w:left="2983"/>
      </w:pPr>
      <w:r>
        <w:rPr/>
        <w:t>E-mail: </w:t>
      </w:r>
      <w:hyperlink r:id="rId5">
        <w:r>
          <w:rPr>
            <w:u w:val="single"/>
          </w:rPr>
          <w:t>*juliasyahriani.h@usu.ac.id</w:t>
        </w:r>
      </w:hyperlink>
    </w:p>
    <w:p>
      <w:pPr>
        <w:pStyle w:val="BodyText"/>
        <w:spacing w:before="5"/>
        <w:rPr>
          <w:sz w:val="20"/>
        </w:rPr>
      </w:pPr>
    </w:p>
    <w:p>
      <w:pPr>
        <w:pStyle w:val="Heading1"/>
        <w:spacing w:line="240" w:lineRule="auto" w:before="92"/>
        <w:ind w:left="1541" w:right="1709" w:firstLine="0"/>
        <w:jc w:val="center"/>
      </w:pPr>
      <w:r>
        <w:rPr/>
        <w:t>Abstract</w:t>
      </w:r>
    </w:p>
    <w:p>
      <w:pPr>
        <w:pStyle w:val="BodyText"/>
        <w:spacing w:before="7"/>
        <w:rPr>
          <w:b/>
          <w:sz w:val="21"/>
        </w:rPr>
      </w:pPr>
    </w:p>
    <w:p>
      <w:pPr>
        <w:spacing w:before="0"/>
        <w:ind w:left="129" w:right="294" w:firstLine="0"/>
        <w:jc w:val="both"/>
        <w:rPr>
          <w:i/>
          <w:sz w:val="22"/>
        </w:rPr>
      </w:pPr>
      <w:r>
        <w:rPr>
          <w:i/>
          <w:sz w:val="22"/>
        </w:rPr>
        <w:t>Segara</w:t>
      </w:r>
      <w:r>
        <w:rPr>
          <w:i/>
          <w:spacing w:val="-16"/>
          <w:sz w:val="22"/>
        </w:rPr>
        <w:t> </w:t>
      </w:r>
      <w:r>
        <w:rPr>
          <w:i/>
          <w:sz w:val="22"/>
        </w:rPr>
        <w:t>Anakan</w:t>
      </w:r>
      <w:r>
        <w:rPr>
          <w:i/>
          <w:spacing w:val="-14"/>
          <w:sz w:val="22"/>
        </w:rPr>
        <w:t> </w:t>
      </w:r>
      <w:r>
        <w:rPr>
          <w:i/>
          <w:sz w:val="22"/>
        </w:rPr>
        <w:t>lagoon</w:t>
      </w:r>
      <w:r>
        <w:rPr>
          <w:i/>
          <w:spacing w:val="-15"/>
          <w:sz w:val="22"/>
        </w:rPr>
        <w:t> </w:t>
      </w:r>
      <w:r>
        <w:rPr>
          <w:i/>
          <w:sz w:val="22"/>
        </w:rPr>
        <w:t>was</w:t>
      </w:r>
      <w:r>
        <w:rPr>
          <w:i/>
          <w:spacing w:val="-17"/>
          <w:sz w:val="22"/>
        </w:rPr>
        <w:t> </w:t>
      </w:r>
      <w:r>
        <w:rPr>
          <w:i/>
          <w:sz w:val="22"/>
        </w:rPr>
        <w:t>water</w:t>
      </w:r>
      <w:r>
        <w:rPr>
          <w:i/>
          <w:spacing w:val="-16"/>
          <w:sz w:val="22"/>
        </w:rPr>
        <w:t> </w:t>
      </w:r>
      <w:r>
        <w:rPr>
          <w:i/>
          <w:sz w:val="22"/>
        </w:rPr>
        <w:t>located</w:t>
      </w:r>
      <w:r>
        <w:rPr>
          <w:i/>
          <w:spacing w:val="-14"/>
          <w:sz w:val="22"/>
        </w:rPr>
        <w:t> </w:t>
      </w:r>
      <w:r>
        <w:rPr>
          <w:i/>
          <w:sz w:val="22"/>
        </w:rPr>
        <w:t>in</w:t>
      </w:r>
      <w:r>
        <w:rPr>
          <w:i/>
          <w:spacing w:val="-15"/>
          <w:sz w:val="22"/>
        </w:rPr>
        <w:t> </w:t>
      </w:r>
      <w:r>
        <w:rPr>
          <w:i/>
          <w:sz w:val="22"/>
        </w:rPr>
        <w:t>the</w:t>
      </w:r>
      <w:r>
        <w:rPr>
          <w:i/>
          <w:spacing w:val="-18"/>
          <w:sz w:val="22"/>
        </w:rPr>
        <w:t> </w:t>
      </w:r>
      <w:r>
        <w:rPr>
          <w:i/>
          <w:sz w:val="22"/>
        </w:rPr>
        <w:t>estuary</w:t>
      </w:r>
      <w:r>
        <w:rPr>
          <w:i/>
          <w:spacing w:val="-16"/>
          <w:sz w:val="22"/>
        </w:rPr>
        <w:t> </w:t>
      </w:r>
      <w:r>
        <w:rPr>
          <w:i/>
          <w:sz w:val="22"/>
        </w:rPr>
        <w:t>between</w:t>
      </w:r>
      <w:r>
        <w:rPr>
          <w:i/>
          <w:spacing w:val="-15"/>
          <w:sz w:val="22"/>
        </w:rPr>
        <w:t> </w:t>
      </w:r>
      <w:r>
        <w:rPr>
          <w:i/>
          <w:sz w:val="22"/>
        </w:rPr>
        <w:t>Ciamis</w:t>
      </w:r>
      <w:r>
        <w:rPr>
          <w:i/>
          <w:spacing w:val="-14"/>
          <w:sz w:val="22"/>
        </w:rPr>
        <w:t> </w:t>
      </w:r>
      <w:r>
        <w:rPr>
          <w:i/>
          <w:sz w:val="22"/>
        </w:rPr>
        <w:t>regency</w:t>
      </w:r>
      <w:r>
        <w:rPr>
          <w:i/>
          <w:spacing w:val="-14"/>
          <w:sz w:val="22"/>
        </w:rPr>
        <w:t> </w:t>
      </w:r>
      <w:r>
        <w:rPr>
          <w:i/>
          <w:sz w:val="22"/>
        </w:rPr>
        <w:t>and</w:t>
      </w:r>
      <w:r>
        <w:rPr>
          <w:i/>
          <w:spacing w:val="-15"/>
          <w:sz w:val="22"/>
        </w:rPr>
        <w:t> </w:t>
      </w:r>
      <w:r>
        <w:rPr>
          <w:i/>
          <w:sz w:val="22"/>
        </w:rPr>
        <w:t>Cilacap</w:t>
      </w:r>
      <w:r>
        <w:rPr>
          <w:i/>
          <w:spacing w:val="-15"/>
          <w:sz w:val="22"/>
        </w:rPr>
        <w:t> </w:t>
      </w:r>
      <w:r>
        <w:rPr>
          <w:i/>
          <w:sz w:val="22"/>
        </w:rPr>
        <w:t>regency. </w:t>
      </w:r>
      <w:r>
        <w:rPr>
          <w:i/>
          <w:sz w:val="22"/>
        </w:rPr>
        <w:t>The purpose of this research is to observe sex ratio, the maturity level of gonad, and the gonad maturity</w:t>
      </w:r>
      <w:r>
        <w:rPr>
          <w:i/>
          <w:spacing w:val="-11"/>
          <w:sz w:val="22"/>
        </w:rPr>
        <w:t> </w:t>
      </w:r>
      <w:r>
        <w:rPr>
          <w:i/>
          <w:sz w:val="22"/>
        </w:rPr>
        <w:t>index</w:t>
      </w:r>
      <w:r>
        <w:rPr>
          <w:i/>
          <w:spacing w:val="-8"/>
          <w:sz w:val="22"/>
        </w:rPr>
        <w:t> </w:t>
      </w:r>
      <w:r>
        <w:rPr>
          <w:i/>
          <w:sz w:val="22"/>
        </w:rPr>
        <w:t>of</w:t>
      </w:r>
      <w:r>
        <w:rPr>
          <w:i/>
          <w:spacing w:val="-10"/>
          <w:sz w:val="22"/>
        </w:rPr>
        <w:t> </w:t>
      </w:r>
      <w:r>
        <w:rPr>
          <w:i/>
          <w:sz w:val="22"/>
        </w:rPr>
        <w:t>Moolgarda</w:t>
      </w:r>
      <w:r>
        <w:rPr>
          <w:i/>
          <w:spacing w:val="-9"/>
          <w:sz w:val="22"/>
        </w:rPr>
        <w:t> </w:t>
      </w:r>
      <w:r>
        <w:rPr>
          <w:i/>
          <w:sz w:val="22"/>
        </w:rPr>
        <w:t>sp.</w:t>
      </w:r>
      <w:r>
        <w:rPr>
          <w:i/>
          <w:spacing w:val="-8"/>
          <w:sz w:val="22"/>
        </w:rPr>
        <w:t> </w:t>
      </w:r>
      <w:r>
        <w:rPr>
          <w:i/>
          <w:sz w:val="22"/>
        </w:rPr>
        <w:t>Sampling</w:t>
      </w:r>
      <w:r>
        <w:rPr>
          <w:i/>
          <w:spacing w:val="-9"/>
          <w:sz w:val="22"/>
        </w:rPr>
        <w:t> </w:t>
      </w:r>
      <w:r>
        <w:rPr>
          <w:i/>
          <w:sz w:val="22"/>
        </w:rPr>
        <w:t>was</w:t>
      </w:r>
      <w:r>
        <w:rPr>
          <w:i/>
          <w:spacing w:val="-11"/>
          <w:sz w:val="22"/>
        </w:rPr>
        <w:t> </w:t>
      </w:r>
      <w:r>
        <w:rPr>
          <w:i/>
          <w:sz w:val="22"/>
        </w:rPr>
        <w:t>conducted</w:t>
      </w:r>
      <w:r>
        <w:rPr>
          <w:i/>
          <w:spacing w:val="-8"/>
          <w:sz w:val="22"/>
        </w:rPr>
        <w:t> </w:t>
      </w:r>
      <w:r>
        <w:rPr>
          <w:i/>
          <w:sz w:val="22"/>
        </w:rPr>
        <w:t>for</w:t>
      </w:r>
      <w:r>
        <w:rPr>
          <w:i/>
          <w:spacing w:val="-10"/>
          <w:sz w:val="22"/>
        </w:rPr>
        <w:t> </w:t>
      </w:r>
      <w:r>
        <w:rPr>
          <w:i/>
          <w:sz w:val="22"/>
        </w:rPr>
        <w:t>three</w:t>
      </w:r>
      <w:r>
        <w:rPr>
          <w:i/>
          <w:spacing w:val="-8"/>
          <w:sz w:val="22"/>
        </w:rPr>
        <w:t> </w:t>
      </w:r>
      <w:r>
        <w:rPr>
          <w:i/>
          <w:sz w:val="22"/>
        </w:rPr>
        <w:t>months,</w:t>
      </w:r>
      <w:r>
        <w:rPr>
          <w:i/>
          <w:spacing w:val="-10"/>
          <w:sz w:val="22"/>
        </w:rPr>
        <w:t> </w:t>
      </w:r>
      <w:r>
        <w:rPr>
          <w:i/>
          <w:sz w:val="22"/>
        </w:rPr>
        <w:t>from</w:t>
      </w:r>
      <w:r>
        <w:rPr>
          <w:i/>
          <w:spacing w:val="-11"/>
          <w:sz w:val="22"/>
        </w:rPr>
        <w:t> </w:t>
      </w:r>
      <w:r>
        <w:rPr>
          <w:i/>
          <w:sz w:val="22"/>
        </w:rPr>
        <w:t>March</w:t>
      </w:r>
      <w:r>
        <w:rPr>
          <w:i/>
          <w:spacing w:val="-11"/>
          <w:sz w:val="22"/>
        </w:rPr>
        <w:t> </w:t>
      </w:r>
      <w:r>
        <w:rPr>
          <w:i/>
          <w:sz w:val="22"/>
        </w:rPr>
        <w:t>to</w:t>
      </w:r>
      <w:r>
        <w:rPr>
          <w:i/>
          <w:spacing w:val="-11"/>
          <w:sz w:val="22"/>
        </w:rPr>
        <w:t> </w:t>
      </w:r>
      <w:r>
        <w:rPr>
          <w:i/>
          <w:sz w:val="22"/>
        </w:rPr>
        <w:t>May</w:t>
      </w:r>
      <w:r>
        <w:rPr>
          <w:i/>
          <w:spacing w:val="-10"/>
          <w:sz w:val="22"/>
        </w:rPr>
        <w:t> </w:t>
      </w:r>
      <w:r>
        <w:rPr>
          <w:i/>
          <w:sz w:val="22"/>
        </w:rPr>
        <w:t>2017. The method used is a simple random sampling method. The results of research that the sex ratio of Moolgarda sp. male is higher than female. The gonad maturity level of Moolgarda sp. was obtained from levels I, II, III, and IV. The Gonad Maturity Index value Moolgarda sp. males ranged from 0.0022% - 1.3041% while GMI Moolgarda sp. female 0.0424% - 5.5827% with a fecundity of Moolgarda sp. from 7356 - 131350</w:t>
      </w:r>
      <w:r>
        <w:rPr>
          <w:i/>
          <w:spacing w:val="-5"/>
          <w:sz w:val="22"/>
        </w:rPr>
        <w:t> </w:t>
      </w:r>
      <w:r>
        <w:rPr>
          <w:i/>
          <w:sz w:val="22"/>
        </w:rPr>
        <w:t>eggs.</w:t>
      </w:r>
    </w:p>
    <w:p>
      <w:pPr>
        <w:pStyle w:val="BodyText"/>
        <w:spacing w:before="10"/>
        <w:rPr>
          <w:i/>
          <w:sz w:val="21"/>
        </w:rPr>
      </w:pPr>
    </w:p>
    <w:p>
      <w:pPr>
        <w:spacing w:before="1"/>
        <w:ind w:left="129" w:right="0" w:firstLine="0"/>
        <w:jc w:val="both"/>
        <w:rPr>
          <w:i/>
          <w:sz w:val="22"/>
        </w:rPr>
      </w:pPr>
      <w:r>
        <w:rPr>
          <w:b/>
          <w:i/>
          <w:sz w:val="22"/>
        </w:rPr>
        <w:t>Keyword: </w:t>
      </w:r>
      <w:r>
        <w:rPr>
          <w:i/>
          <w:sz w:val="22"/>
        </w:rPr>
        <w:t>Fecundity, Gonad Maturity, Moolgarda </w:t>
      </w:r>
      <w:r>
        <w:rPr>
          <w:sz w:val="22"/>
        </w:rPr>
        <w:t>sp., </w:t>
      </w:r>
      <w:r>
        <w:rPr>
          <w:i/>
          <w:sz w:val="22"/>
        </w:rPr>
        <w:t>Reproduction, Segara Anakan Lagoon</w:t>
      </w:r>
    </w:p>
    <w:p>
      <w:pPr>
        <w:pStyle w:val="BodyText"/>
        <w:spacing w:before="5"/>
        <w:rPr>
          <w:i/>
        </w:rPr>
      </w:pPr>
    </w:p>
    <w:p>
      <w:pPr>
        <w:pStyle w:val="ListParagraph"/>
        <w:numPr>
          <w:ilvl w:val="0"/>
          <w:numId w:val="1"/>
        </w:numPr>
        <w:tabs>
          <w:tab w:pos="490" w:val="left" w:leader="none"/>
        </w:tabs>
        <w:spacing w:line="251" w:lineRule="exact" w:before="0" w:after="0"/>
        <w:ind w:left="489" w:right="0" w:hanging="361"/>
        <w:jc w:val="both"/>
        <w:rPr>
          <w:b/>
          <w:color w:val="221F1F"/>
          <w:sz w:val="22"/>
        </w:rPr>
      </w:pPr>
      <w:r>
        <w:rPr>
          <w:b/>
          <w:color w:val="221F1F"/>
          <w:sz w:val="22"/>
        </w:rPr>
        <w:t>Introduction</w:t>
      </w:r>
    </w:p>
    <w:p>
      <w:pPr>
        <w:pStyle w:val="BodyText"/>
        <w:ind w:left="129" w:right="292"/>
        <w:jc w:val="both"/>
      </w:pPr>
      <w:r>
        <w:rPr/>
        <w:t>The total area of Indonesia's sea area is 5.9 million km</w:t>
      </w:r>
      <w:r>
        <w:rPr>
          <w:vertAlign w:val="superscript"/>
        </w:rPr>
        <w:t>2</w:t>
      </w:r>
      <w:r>
        <w:rPr>
          <w:vertAlign w:val="baseline"/>
        </w:rPr>
        <w:t>, consisting of 3.2 million km</w:t>
      </w:r>
      <w:r>
        <w:rPr>
          <w:vertAlign w:val="superscript"/>
        </w:rPr>
        <w:t>2</w:t>
      </w:r>
      <w:r>
        <w:rPr>
          <w:vertAlign w:val="baseline"/>
        </w:rPr>
        <w:t> of territorial waters</w:t>
      </w:r>
      <w:r>
        <w:rPr>
          <w:spacing w:val="-3"/>
          <w:vertAlign w:val="baseline"/>
        </w:rPr>
        <w:t> </w:t>
      </w:r>
      <w:r>
        <w:rPr>
          <w:vertAlign w:val="baseline"/>
        </w:rPr>
        <w:t>and</w:t>
      </w:r>
      <w:r>
        <w:rPr>
          <w:spacing w:val="-3"/>
          <w:vertAlign w:val="baseline"/>
        </w:rPr>
        <w:t> </w:t>
      </w:r>
      <w:r>
        <w:rPr>
          <w:vertAlign w:val="baseline"/>
        </w:rPr>
        <w:t>2.7</w:t>
      </w:r>
      <w:r>
        <w:rPr>
          <w:spacing w:val="-4"/>
          <w:vertAlign w:val="baseline"/>
        </w:rPr>
        <w:t> </w:t>
      </w:r>
      <w:r>
        <w:rPr>
          <w:spacing w:val="-3"/>
          <w:vertAlign w:val="baseline"/>
        </w:rPr>
        <w:t>km</w:t>
      </w:r>
      <w:r>
        <w:rPr>
          <w:spacing w:val="-3"/>
          <w:vertAlign w:val="superscript"/>
        </w:rPr>
        <w:t>2</w:t>
      </w:r>
      <w:r>
        <w:rPr>
          <w:spacing w:val="-3"/>
          <w:vertAlign w:val="baseline"/>
        </w:rPr>
        <w:t> </w:t>
      </w:r>
      <w:r>
        <w:rPr>
          <w:vertAlign w:val="baseline"/>
        </w:rPr>
        <w:t>of</w:t>
      </w:r>
      <w:r>
        <w:rPr>
          <w:spacing w:val="-2"/>
          <w:vertAlign w:val="baseline"/>
        </w:rPr>
        <w:t> </w:t>
      </w:r>
      <w:r>
        <w:rPr>
          <w:vertAlign w:val="baseline"/>
        </w:rPr>
        <w:t>aquatic</w:t>
      </w:r>
      <w:r>
        <w:rPr>
          <w:spacing w:val="-4"/>
          <w:vertAlign w:val="baseline"/>
        </w:rPr>
        <w:t> </w:t>
      </w:r>
      <w:r>
        <w:rPr>
          <w:vertAlign w:val="baseline"/>
        </w:rPr>
        <w:t>in</w:t>
      </w:r>
      <w:r>
        <w:rPr>
          <w:spacing w:val="-4"/>
          <w:vertAlign w:val="baseline"/>
        </w:rPr>
        <w:t> </w:t>
      </w:r>
      <w:r>
        <w:rPr>
          <w:vertAlign w:val="baseline"/>
        </w:rPr>
        <w:t>the</w:t>
      </w:r>
      <w:r>
        <w:rPr>
          <w:spacing w:val="-2"/>
          <w:vertAlign w:val="baseline"/>
        </w:rPr>
        <w:t> </w:t>
      </w:r>
      <w:r>
        <w:rPr>
          <w:vertAlign w:val="baseline"/>
        </w:rPr>
        <w:t>Exclusive</w:t>
      </w:r>
      <w:r>
        <w:rPr>
          <w:spacing w:val="-3"/>
          <w:vertAlign w:val="baseline"/>
        </w:rPr>
        <w:t> </w:t>
      </w:r>
      <w:r>
        <w:rPr>
          <w:vertAlign w:val="baseline"/>
        </w:rPr>
        <w:t>Economic</w:t>
      </w:r>
      <w:r>
        <w:rPr>
          <w:spacing w:val="-2"/>
          <w:vertAlign w:val="baseline"/>
        </w:rPr>
        <w:t> </w:t>
      </w:r>
      <w:r>
        <w:rPr>
          <w:vertAlign w:val="baseline"/>
        </w:rPr>
        <w:t>Zone</w:t>
      </w:r>
      <w:r>
        <w:rPr>
          <w:spacing w:val="-3"/>
          <w:vertAlign w:val="baseline"/>
        </w:rPr>
        <w:t> </w:t>
      </w:r>
      <w:r>
        <w:rPr>
          <w:vertAlign w:val="baseline"/>
        </w:rPr>
        <w:t>(Lasabuda,</w:t>
      </w:r>
      <w:r>
        <w:rPr>
          <w:spacing w:val="-3"/>
          <w:vertAlign w:val="baseline"/>
        </w:rPr>
        <w:t> </w:t>
      </w:r>
      <w:r>
        <w:rPr>
          <w:vertAlign w:val="baseline"/>
        </w:rPr>
        <w:t>2013).</w:t>
      </w:r>
      <w:r>
        <w:rPr>
          <w:spacing w:val="-6"/>
          <w:vertAlign w:val="baseline"/>
        </w:rPr>
        <w:t> </w:t>
      </w:r>
      <w:r>
        <w:rPr>
          <w:vertAlign w:val="baseline"/>
        </w:rPr>
        <w:t>Indonesia</w:t>
      </w:r>
      <w:r>
        <w:rPr>
          <w:spacing w:val="-5"/>
          <w:vertAlign w:val="baseline"/>
        </w:rPr>
        <w:t> </w:t>
      </w:r>
      <w:r>
        <w:rPr>
          <w:vertAlign w:val="baseline"/>
        </w:rPr>
        <w:t>is</w:t>
      </w:r>
      <w:r>
        <w:rPr>
          <w:spacing w:val="-4"/>
          <w:vertAlign w:val="baseline"/>
        </w:rPr>
        <w:t> </w:t>
      </w:r>
      <w:r>
        <w:rPr>
          <w:vertAlign w:val="baseline"/>
        </w:rPr>
        <w:t>rich</w:t>
      </w:r>
      <w:r>
        <w:rPr>
          <w:spacing w:val="-3"/>
          <w:vertAlign w:val="baseline"/>
        </w:rPr>
        <w:t> </w:t>
      </w:r>
      <w:r>
        <w:rPr>
          <w:vertAlign w:val="baseline"/>
        </w:rPr>
        <w:t>in potential marine resources, be it seas, estuaries, rivers and public waters. Kottelat </w:t>
      </w:r>
      <w:r>
        <w:rPr>
          <w:i/>
          <w:vertAlign w:val="baseline"/>
        </w:rPr>
        <w:t>et al </w:t>
      </w:r>
      <w:r>
        <w:rPr>
          <w:vertAlign w:val="baseline"/>
        </w:rPr>
        <w:t>(1993) explained that the habitat for fish life is that 41% of fish are found in freshwater, 58% of fish live in marine environments and 1% live in brackish</w:t>
      </w:r>
      <w:r>
        <w:rPr>
          <w:spacing w:val="-5"/>
          <w:vertAlign w:val="baseline"/>
        </w:rPr>
        <w:t> </w:t>
      </w:r>
      <w:r>
        <w:rPr>
          <w:vertAlign w:val="baseline"/>
        </w:rPr>
        <w:t>water.</w:t>
      </w:r>
    </w:p>
    <w:p>
      <w:pPr>
        <w:pStyle w:val="BodyText"/>
        <w:ind w:left="129" w:right="294" w:firstLine="566"/>
        <w:jc w:val="both"/>
      </w:pPr>
      <w:r>
        <w:rPr/>
        <w:t>The Segara Anakan area was located between 7° 35'- 7° 46' S and 108° 45' - 109° 01' E, on</w:t>
      </w:r>
      <w:r>
        <w:rPr>
          <w:spacing w:val="-38"/>
        </w:rPr>
        <w:t> </w:t>
      </w:r>
      <w:r>
        <w:rPr/>
        <w:t>the border between West Java province and Central Java province south of Java Island. The total area of the Segara Anakan area is around 24,000 hectares, including waters, mangrove forests, and mudflats formed by sedimentation. The Segara Anakan Lagoon is a waters located in the estuary area on the south coast of Central Java, located on the border between Ciamis district, West Java and Cilacap district, Central Java (Legono et al,</w:t>
      </w:r>
      <w:r>
        <w:rPr>
          <w:spacing w:val="-8"/>
        </w:rPr>
        <w:t> </w:t>
      </w:r>
      <w:r>
        <w:rPr/>
        <w:t>2007).</w:t>
      </w:r>
    </w:p>
    <w:p>
      <w:pPr>
        <w:spacing w:line="240" w:lineRule="auto" w:before="0"/>
        <w:ind w:left="129" w:right="292" w:firstLine="566"/>
        <w:jc w:val="both"/>
        <w:rPr>
          <w:sz w:val="22"/>
        </w:rPr>
      </w:pPr>
      <w:r>
        <w:rPr>
          <w:sz w:val="22"/>
        </w:rPr>
        <w:t>The</w:t>
      </w:r>
      <w:r>
        <w:rPr>
          <w:spacing w:val="-6"/>
          <w:sz w:val="22"/>
        </w:rPr>
        <w:t> </w:t>
      </w:r>
      <w:r>
        <w:rPr>
          <w:sz w:val="22"/>
        </w:rPr>
        <w:t>fish</w:t>
      </w:r>
      <w:r>
        <w:rPr>
          <w:spacing w:val="-2"/>
          <w:sz w:val="22"/>
        </w:rPr>
        <w:t> </w:t>
      </w:r>
      <w:r>
        <w:rPr>
          <w:sz w:val="22"/>
        </w:rPr>
        <w:t>found</w:t>
      </w:r>
      <w:r>
        <w:rPr>
          <w:spacing w:val="-4"/>
          <w:sz w:val="22"/>
        </w:rPr>
        <w:t> </w:t>
      </w:r>
      <w:r>
        <w:rPr>
          <w:sz w:val="22"/>
        </w:rPr>
        <w:t>in</w:t>
      </w:r>
      <w:r>
        <w:rPr>
          <w:spacing w:val="-3"/>
          <w:sz w:val="22"/>
        </w:rPr>
        <w:t> </w:t>
      </w:r>
      <w:r>
        <w:rPr>
          <w:sz w:val="22"/>
        </w:rPr>
        <w:t>the</w:t>
      </w:r>
      <w:r>
        <w:rPr>
          <w:spacing w:val="-3"/>
          <w:sz w:val="22"/>
        </w:rPr>
        <w:t> </w:t>
      </w:r>
      <w:r>
        <w:rPr>
          <w:sz w:val="22"/>
        </w:rPr>
        <w:t>Segara</w:t>
      </w:r>
      <w:r>
        <w:rPr>
          <w:spacing w:val="-2"/>
          <w:sz w:val="22"/>
        </w:rPr>
        <w:t> </w:t>
      </w:r>
      <w:r>
        <w:rPr>
          <w:sz w:val="22"/>
        </w:rPr>
        <w:t>Anakan</w:t>
      </w:r>
      <w:r>
        <w:rPr>
          <w:spacing w:val="-3"/>
          <w:sz w:val="22"/>
        </w:rPr>
        <w:t> </w:t>
      </w:r>
      <w:r>
        <w:rPr>
          <w:sz w:val="22"/>
        </w:rPr>
        <w:t>lagoon</w:t>
      </w:r>
      <w:r>
        <w:rPr>
          <w:spacing w:val="-2"/>
          <w:sz w:val="22"/>
        </w:rPr>
        <w:t> </w:t>
      </w:r>
      <w:r>
        <w:rPr>
          <w:sz w:val="22"/>
        </w:rPr>
        <w:t>are</w:t>
      </w:r>
      <w:r>
        <w:rPr>
          <w:spacing w:val="-2"/>
          <w:sz w:val="22"/>
        </w:rPr>
        <w:t> </w:t>
      </w:r>
      <w:r>
        <w:rPr>
          <w:sz w:val="22"/>
        </w:rPr>
        <w:t>21</w:t>
      </w:r>
      <w:r>
        <w:rPr>
          <w:spacing w:val="-4"/>
          <w:sz w:val="22"/>
        </w:rPr>
        <w:t> </w:t>
      </w:r>
      <w:r>
        <w:rPr>
          <w:sz w:val="22"/>
        </w:rPr>
        <w:t>genera</w:t>
      </w:r>
      <w:r>
        <w:rPr>
          <w:spacing w:val="-2"/>
          <w:sz w:val="22"/>
        </w:rPr>
        <w:t> </w:t>
      </w:r>
      <w:r>
        <w:rPr>
          <w:sz w:val="22"/>
        </w:rPr>
        <w:t>with</w:t>
      </w:r>
      <w:r>
        <w:rPr>
          <w:spacing w:val="-4"/>
          <w:sz w:val="22"/>
        </w:rPr>
        <w:t> </w:t>
      </w:r>
      <w:r>
        <w:rPr>
          <w:sz w:val="22"/>
        </w:rPr>
        <w:t>24</w:t>
      </w:r>
      <w:r>
        <w:rPr>
          <w:spacing w:val="-3"/>
          <w:sz w:val="22"/>
        </w:rPr>
        <w:t> </w:t>
      </w:r>
      <w:r>
        <w:rPr>
          <w:sz w:val="22"/>
        </w:rPr>
        <w:t>species,</w:t>
      </w:r>
      <w:r>
        <w:rPr>
          <w:spacing w:val="-2"/>
          <w:sz w:val="22"/>
        </w:rPr>
        <w:t> </w:t>
      </w:r>
      <w:r>
        <w:rPr>
          <w:sz w:val="22"/>
        </w:rPr>
        <w:t>such</w:t>
      </w:r>
      <w:r>
        <w:rPr>
          <w:spacing w:val="-2"/>
          <w:sz w:val="22"/>
        </w:rPr>
        <w:t> </w:t>
      </w:r>
      <w:r>
        <w:rPr>
          <w:sz w:val="22"/>
        </w:rPr>
        <w:t>as</w:t>
      </w:r>
      <w:r>
        <w:rPr>
          <w:spacing w:val="-4"/>
          <w:sz w:val="22"/>
        </w:rPr>
        <w:t> </w:t>
      </w:r>
      <w:r>
        <w:rPr>
          <w:i/>
          <w:sz w:val="22"/>
        </w:rPr>
        <w:t>Moolgarda </w:t>
      </w:r>
      <w:r>
        <w:rPr>
          <w:sz w:val="22"/>
        </w:rPr>
        <w:t>sp.,</w:t>
      </w:r>
      <w:r>
        <w:rPr>
          <w:spacing w:val="-15"/>
          <w:sz w:val="22"/>
        </w:rPr>
        <w:t> </w:t>
      </w:r>
      <w:r>
        <w:rPr>
          <w:i/>
          <w:sz w:val="22"/>
        </w:rPr>
        <w:t>Mystus</w:t>
      </w:r>
      <w:r>
        <w:rPr>
          <w:i/>
          <w:spacing w:val="-14"/>
          <w:sz w:val="22"/>
        </w:rPr>
        <w:t> </w:t>
      </w:r>
      <w:r>
        <w:rPr>
          <w:i/>
          <w:sz w:val="22"/>
        </w:rPr>
        <w:t>gulio</w:t>
      </w:r>
      <w:r>
        <w:rPr>
          <w:sz w:val="22"/>
        </w:rPr>
        <w:t>,</w:t>
      </w:r>
      <w:r>
        <w:rPr>
          <w:spacing w:val="-14"/>
          <w:sz w:val="22"/>
        </w:rPr>
        <w:t> </w:t>
      </w:r>
      <w:r>
        <w:rPr>
          <w:i/>
          <w:sz w:val="22"/>
        </w:rPr>
        <w:t>Glossogobius</w:t>
      </w:r>
      <w:r>
        <w:rPr>
          <w:i/>
          <w:spacing w:val="-15"/>
          <w:sz w:val="22"/>
        </w:rPr>
        <w:t> </w:t>
      </w:r>
      <w:r>
        <w:rPr>
          <w:sz w:val="22"/>
        </w:rPr>
        <w:t>sp.,</w:t>
      </w:r>
      <w:r>
        <w:rPr>
          <w:spacing w:val="-14"/>
          <w:sz w:val="22"/>
        </w:rPr>
        <w:t> </w:t>
      </w:r>
      <w:r>
        <w:rPr>
          <w:i/>
          <w:sz w:val="22"/>
        </w:rPr>
        <w:t>Scatophagus</w:t>
      </w:r>
      <w:r>
        <w:rPr>
          <w:i/>
          <w:spacing w:val="-14"/>
          <w:sz w:val="22"/>
        </w:rPr>
        <w:t> </w:t>
      </w:r>
      <w:r>
        <w:rPr>
          <w:i/>
          <w:sz w:val="22"/>
        </w:rPr>
        <w:t>argus</w:t>
      </w:r>
      <w:r>
        <w:rPr>
          <w:sz w:val="22"/>
        </w:rPr>
        <w:t>,</w:t>
      </w:r>
      <w:r>
        <w:rPr>
          <w:spacing w:val="-14"/>
          <w:sz w:val="22"/>
        </w:rPr>
        <w:t> </w:t>
      </w:r>
      <w:r>
        <w:rPr>
          <w:i/>
          <w:sz w:val="22"/>
        </w:rPr>
        <w:t>Leiognatus</w:t>
      </w:r>
      <w:r>
        <w:rPr>
          <w:i/>
          <w:spacing w:val="-15"/>
          <w:sz w:val="22"/>
        </w:rPr>
        <w:t> </w:t>
      </w:r>
      <w:r>
        <w:rPr>
          <w:i/>
          <w:sz w:val="22"/>
        </w:rPr>
        <w:t>equluus</w:t>
      </w:r>
      <w:r>
        <w:rPr>
          <w:sz w:val="22"/>
        </w:rPr>
        <w:t>,</w:t>
      </w:r>
      <w:r>
        <w:rPr>
          <w:spacing w:val="-14"/>
          <w:sz w:val="22"/>
        </w:rPr>
        <w:t> </w:t>
      </w:r>
      <w:r>
        <w:rPr>
          <w:i/>
          <w:sz w:val="22"/>
        </w:rPr>
        <w:t>Ambassis</w:t>
      </w:r>
      <w:r>
        <w:rPr>
          <w:i/>
          <w:spacing w:val="-14"/>
          <w:sz w:val="22"/>
        </w:rPr>
        <w:t> </w:t>
      </w:r>
      <w:r>
        <w:rPr>
          <w:i/>
          <w:sz w:val="22"/>
        </w:rPr>
        <w:t>nalua</w:t>
      </w:r>
      <w:r>
        <w:rPr>
          <w:sz w:val="22"/>
        </w:rPr>
        <w:t>,</w:t>
      </w:r>
      <w:r>
        <w:rPr>
          <w:spacing w:val="-14"/>
          <w:sz w:val="22"/>
        </w:rPr>
        <w:t> </w:t>
      </w:r>
      <w:r>
        <w:rPr>
          <w:i/>
          <w:sz w:val="22"/>
        </w:rPr>
        <w:t>Johnius </w:t>
      </w:r>
      <w:r>
        <w:rPr>
          <w:sz w:val="22"/>
        </w:rPr>
        <w:t>sp., </w:t>
      </w:r>
      <w:r>
        <w:rPr>
          <w:i/>
          <w:sz w:val="22"/>
        </w:rPr>
        <w:t>Oreochromus niloticus</w:t>
      </w:r>
      <w:r>
        <w:rPr>
          <w:sz w:val="22"/>
        </w:rPr>
        <w:t>, </w:t>
      </w:r>
      <w:r>
        <w:rPr>
          <w:i/>
          <w:sz w:val="22"/>
        </w:rPr>
        <w:t>Carangoides ferdau</w:t>
      </w:r>
      <w:r>
        <w:rPr>
          <w:sz w:val="22"/>
        </w:rPr>
        <w:t>, </w:t>
      </w:r>
      <w:r>
        <w:rPr>
          <w:i/>
          <w:sz w:val="22"/>
        </w:rPr>
        <w:t>Pomaidasys kaakan</w:t>
      </w:r>
      <w:r>
        <w:rPr>
          <w:sz w:val="22"/>
        </w:rPr>
        <w:t>, </w:t>
      </w:r>
      <w:r>
        <w:rPr>
          <w:i/>
          <w:sz w:val="22"/>
        </w:rPr>
        <w:t>Lutjanus argentimaculatus</w:t>
      </w:r>
      <w:r>
        <w:rPr>
          <w:sz w:val="22"/>
        </w:rPr>
        <w:t>, </w:t>
      </w:r>
      <w:r>
        <w:rPr>
          <w:i/>
          <w:sz w:val="22"/>
        </w:rPr>
        <w:t>Dichotomyctere nigroviridis</w:t>
      </w:r>
      <w:r>
        <w:rPr>
          <w:sz w:val="22"/>
        </w:rPr>
        <w:t>, </w:t>
      </w:r>
      <w:r>
        <w:rPr>
          <w:i/>
          <w:sz w:val="22"/>
        </w:rPr>
        <w:t>Platycephalus </w:t>
      </w:r>
      <w:r>
        <w:rPr>
          <w:sz w:val="22"/>
        </w:rPr>
        <w:t>sp., </w:t>
      </w:r>
      <w:r>
        <w:rPr>
          <w:i/>
          <w:sz w:val="22"/>
        </w:rPr>
        <w:t>Eleutheronema tetradactylum</w:t>
      </w:r>
      <w:r>
        <w:rPr>
          <w:sz w:val="22"/>
        </w:rPr>
        <w:t>, </w:t>
      </w:r>
      <w:r>
        <w:rPr>
          <w:i/>
          <w:sz w:val="22"/>
        </w:rPr>
        <w:t>Pseudapcryptes </w:t>
      </w:r>
      <w:r>
        <w:rPr>
          <w:i/>
          <w:sz w:val="22"/>
        </w:rPr>
        <w:t>elongatus</w:t>
      </w:r>
      <w:r>
        <w:rPr>
          <w:sz w:val="22"/>
        </w:rPr>
        <w:t>, </w:t>
      </w:r>
      <w:r>
        <w:rPr>
          <w:i/>
          <w:sz w:val="22"/>
        </w:rPr>
        <w:t>Zenarchopterus</w:t>
      </w:r>
      <w:r>
        <w:rPr>
          <w:sz w:val="22"/>
        </w:rPr>
        <w:t>, </w:t>
      </w:r>
      <w:r>
        <w:rPr>
          <w:i/>
          <w:sz w:val="22"/>
        </w:rPr>
        <w:t>Acantophagrus latus</w:t>
      </w:r>
      <w:r>
        <w:rPr>
          <w:sz w:val="22"/>
        </w:rPr>
        <w:t>, </w:t>
      </w:r>
      <w:r>
        <w:rPr>
          <w:i/>
          <w:sz w:val="22"/>
        </w:rPr>
        <w:t>Oxyurichtys tentacularis</w:t>
      </w:r>
      <w:r>
        <w:rPr>
          <w:sz w:val="22"/>
        </w:rPr>
        <w:t>, </w:t>
      </w:r>
      <w:r>
        <w:rPr>
          <w:i/>
          <w:sz w:val="22"/>
        </w:rPr>
        <w:t>Tylosurus crocodilus</w:t>
      </w:r>
      <w:r>
        <w:rPr>
          <w:sz w:val="22"/>
        </w:rPr>
        <w:t>, </w:t>
      </w:r>
      <w:r>
        <w:rPr>
          <w:i/>
          <w:sz w:val="22"/>
        </w:rPr>
        <w:t>Apogon</w:t>
      </w:r>
      <w:r>
        <w:rPr>
          <w:i/>
          <w:spacing w:val="-8"/>
          <w:sz w:val="22"/>
        </w:rPr>
        <w:t> </w:t>
      </w:r>
      <w:r>
        <w:rPr>
          <w:i/>
          <w:sz w:val="22"/>
        </w:rPr>
        <w:t>hyalosoma</w:t>
      </w:r>
      <w:r>
        <w:rPr>
          <w:sz w:val="22"/>
        </w:rPr>
        <w:t>,</w:t>
      </w:r>
      <w:r>
        <w:rPr>
          <w:spacing w:val="-6"/>
          <w:sz w:val="22"/>
        </w:rPr>
        <w:t> </w:t>
      </w:r>
      <w:r>
        <w:rPr>
          <w:sz w:val="22"/>
        </w:rPr>
        <w:t>dan</w:t>
      </w:r>
      <w:r>
        <w:rPr>
          <w:spacing w:val="-5"/>
          <w:sz w:val="22"/>
        </w:rPr>
        <w:t> </w:t>
      </w:r>
      <w:r>
        <w:rPr>
          <w:i/>
          <w:sz w:val="22"/>
        </w:rPr>
        <w:t>Gerress</w:t>
      </w:r>
      <w:r>
        <w:rPr>
          <w:i/>
          <w:spacing w:val="-5"/>
          <w:sz w:val="22"/>
        </w:rPr>
        <w:t> </w:t>
      </w:r>
      <w:r>
        <w:rPr>
          <w:i/>
          <w:sz w:val="22"/>
        </w:rPr>
        <w:t>abbreviatus</w:t>
      </w:r>
      <w:r>
        <w:rPr>
          <w:sz w:val="22"/>
        </w:rPr>
        <w:t>.</w:t>
      </w:r>
      <w:r>
        <w:rPr>
          <w:spacing w:val="-7"/>
          <w:sz w:val="22"/>
        </w:rPr>
        <w:t> </w:t>
      </w:r>
      <w:r>
        <w:rPr>
          <w:sz w:val="22"/>
        </w:rPr>
        <w:t>Based</w:t>
      </w:r>
      <w:r>
        <w:rPr>
          <w:spacing w:val="-6"/>
          <w:sz w:val="22"/>
        </w:rPr>
        <w:t> </w:t>
      </w:r>
      <w:r>
        <w:rPr>
          <w:sz w:val="22"/>
        </w:rPr>
        <w:t>on</w:t>
      </w:r>
      <w:r>
        <w:rPr>
          <w:spacing w:val="-9"/>
          <w:sz w:val="22"/>
        </w:rPr>
        <w:t> </w:t>
      </w:r>
      <w:r>
        <w:rPr>
          <w:sz w:val="22"/>
        </w:rPr>
        <w:t>several</w:t>
      </w:r>
      <w:r>
        <w:rPr>
          <w:spacing w:val="-5"/>
          <w:sz w:val="22"/>
        </w:rPr>
        <w:t> </w:t>
      </w:r>
      <w:r>
        <w:rPr>
          <w:sz w:val="22"/>
        </w:rPr>
        <w:t>genera</w:t>
      </w:r>
      <w:r>
        <w:rPr>
          <w:spacing w:val="-8"/>
          <w:sz w:val="22"/>
        </w:rPr>
        <w:t> </w:t>
      </w:r>
      <w:r>
        <w:rPr>
          <w:sz w:val="22"/>
        </w:rPr>
        <w:t>of</w:t>
      </w:r>
      <w:r>
        <w:rPr>
          <w:spacing w:val="-9"/>
          <w:sz w:val="22"/>
        </w:rPr>
        <w:t> </w:t>
      </w:r>
      <w:r>
        <w:rPr>
          <w:sz w:val="22"/>
        </w:rPr>
        <w:t>fish</w:t>
      </w:r>
      <w:r>
        <w:rPr>
          <w:spacing w:val="-5"/>
          <w:sz w:val="22"/>
        </w:rPr>
        <w:t> </w:t>
      </w:r>
      <w:r>
        <w:rPr>
          <w:sz w:val="22"/>
        </w:rPr>
        <w:t>caught</w:t>
      </w:r>
      <w:r>
        <w:rPr>
          <w:spacing w:val="-5"/>
          <w:sz w:val="22"/>
        </w:rPr>
        <w:t> </w:t>
      </w:r>
      <w:r>
        <w:rPr>
          <w:sz w:val="22"/>
        </w:rPr>
        <w:t>during</w:t>
      </w:r>
      <w:r>
        <w:rPr>
          <w:spacing w:val="-6"/>
          <w:sz w:val="22"/>
        </w:rPr>
        <w:t> </w:t>
      </w:r>
      <w:r>
        <w:rPr>
          <w:sz w:val="22"/>
        </w:rPr>
        <w:t>research, </w:t>
      </w:r>
      <w:r>
        <w:rPr>
          <w:i/>
          <w:sz w:val="22"/>
        </w:rPr>
        <w:t>Moolgarda </w:t>
      </w:r>
      <w:r>
        <w:rPr>
          <w:sz w:val="22"/>
        </w:rPr>
        <w:t>sp. was the dominant fish caught on Segara Anakan. This fish lives in estuaries which is a place of spawning, looking for food, a place of care and shelter for economically important marine biota</w:t>
      </w:r>
      <w:r>
        <w:rPr>
          <w:spacing w:val="-8"/>
          <w:sz w:val="22"/>
        </w:rPr>
        <w:t> </w:t>
      </w:r>
      <w:r>
        <w:rPr>
          <w:sz w:val="22"/>
        </w:rPr>
        <w:t>such</w:t>
      </w:r>
      <w:r>
        <w:rPr>
          <w:spacing w:val="-8"/>
          <w:sz w:val="22"/>
        </w:rPr>
        <w:t> </w:t>
      </w:r>
      <w:r>
        <w:rPr>
          <w:sz w:val="22"/>
        </w:rPr>
        <w:t>as</w:t>
      </w:r>
      <w:r>
        <w:rPr>
          <w:spacing w:val="-7"/>
          <w:sz w:val="22"/>
        </w:rPr>
        <w:t> </w:t>
      </w:r>
      <w:r>
        <w:rPr>
          <w:sz w:val="22"/>
        </w:rPr>
        <w:t>fish</w:t>
      </w:r>
      <w:r>
        <w:rPr>
          <w:spacing w:val="-8"/>
          <w:sz w:val="22"/>
        </w:rPr>
        <w:t> </w:t>
      </w:r>
      <w:r>
        <w:rPr>
          <w:sz w:val="22"/>
        </w:rPr>
        <w:t>and</w:t>
      </w:r>
      <w:r>
        <w:rPr>
          <w:spacing w:val="-7"/>
          <w:sz w:val="22"/>
        </w:rPr>
        <w:t> </w:t>
      </w:r>
      <w:r>
        <w:rPr>
          <w:sz w:val="22"/>
        </w:rPr>
        <w:t>shrimp</w:t>
      </w:r>
      <w:r>
        <w:rPr>
          <w:spacing w:val="-8"/>
          <w:sz w:val="22"/>
        </w:rPr>
        <w:t> </w:t>
      </w:r>
      <w:r>
        <w:rPr>
          <w:sz w:val="22"/>
        </w:rPr>
        <w:t>both</w:t>
      </w:r>
      <w:r>
        <w:rPr>
          <w:spacing w:val="-9"/>
          <w:sz w:val="22"/>
        </w:rPr>
        <w:t> </w:t>
      </w:r>
      <w:r>
        <w:rPr>
          <w:sz w:val="22"/>
        </w:rPr>
        <w:t>at</w:t>
      </w:r>
      <w:r>
        <w:rPr>
          <w:spacing w:val="-9"/>
          <w:sz w:val="22"/>
        </w:rPr>
        <w:t> </w:t>
      </w:r>
      <w:r>
        <w:rPr>
          <w:sz w:val="22"/>
        </w:rPr>
        <w:t>the</w:t>
      </w:r>
      <w:r>
        <w:rPr>
          <w:spacing w:val="-7"/>
          <w:sz w:val="22"/>
        </w:rPr>
        <w:t> </w:t>
      </w:r>
      <w:r>
        <w:rPr>
          <w:sz w:val="22"/>
        </w:rPr>
        <w:t>adult</w:t>
      </w:r>
      <w:r>
        <w:rPr>
          <w:spacing w:val="-8"/>
          <w:sz w:val="22"/>
        </w:rPr>
        <w:t> </w:t>
      </w:r>
      <w:r>
        <w:rPr>
          <w:sz w:val="22"/>
        </w:rPr>
        <w:t>or</w:t>
      </w:r>
      <w:r>
        <w:rPr>
          <w:spacing w:val="-7"/>
          <w:sz w:val="22"/>
        </w:rPr>
        <w:t> </w:t>
      </w:r>
      <w:r>
        <w:rPr>
          <w:sz w:val="22"/>
        </w:rPr>
        <w:t>larval</w:t>
      </w:r>
      <w:r>
        <w:rPr>
          <w:spacing w:val="-6"/>
          <w:sz w:val="22"/>
        </w:rPr>
        <w:t> </w:t>
      </w:r>
      <w:r>
        <w:rPr>
          <w:sz w:val="22"/>
        </w:rPr>
        <w:t>level</w:t>
      </w:r>
      <w:r>
        <w:rPr>
          <w:spacing w:val="-7"/>
          <w:sz w:val="22"/>
        </w:rPr>
        <w:t> </w:t>
      </w:r>
      <w:r>
        <w:rPr>
          <w:sz w:val="22"/>
        </w:rPr>
        <w:t>(Sugiarti</w:t>
      </w:r>
      <w:r>
        <w:rPr>
          <w:spacing w:val="-7"/>
          <w:sz w:val="22"/>
        </w:rPr>
        <w:t> </w:t>
      </w:r>
      <w:r>
        <w:rPr>
          <w:sz w:val="22"/>
        </w:rPr>
        <w:t>et</w:t>
      </w:r>
      <w:r>
        <w:rPr>
          <w:spacing w:val="-7"/>
          <w:sz w:val="22"/>
        </w:rPr>
        <w:t> </w:t>
      </w:r>
      <w:r>
        <w:rPr>
          <w:sz w:val="22"/>
        </w:rPr>
        <w:t>al.,</w:t>
      </w:r>
      <w:r>
        <w:rPr>
          <w:spacing w:val="-9"/>
          <w:sz w:val="22"/>
        </w:rPr>
        <w:t> </w:t>
      </w:r>
      <w:r>
        <w:rPr>
          <w:sz w:val="22"/>
        </w:rPr>
        <w:t>2016).</w:t>
      </w:r>
      <w:r>
        <w:rPr>
          <w:spacing w:val="-10"/>
          <w:sz w:val="22"/>
        </w:rPr>
        <w:t> </w:t>
      </w:r>
      <w:r>
        <w:rPr>
          <w:i/>
          <w:sz w:val="22"/>
        </w:rPr>
        <w:t>Moolgarda</w:t>
      </w:r>
      <w:r>
        <w:rPr>
          <w:i/>
          <w:spacing w:val="-7"/>
          <w:sz w:val="22"/>
        </w:rPr>
        <w:t> </w:t>
      </w:r>
      <w:r>
        <w:rPr>
          <w:sz w:val="22"/>
        </w:rPr>
        <w:t>sp.</w:t>
      </w:r>
      <w:r>
        <w:rPr>
          <w:spacing w:val="-8"/>
          <w:sz w:val="22"/>
        </w:rPr>
        <w:t> </w:t>
      </w:r>
      <w:r>
        <w:rPr>
          <w:sz w:val="22"/>
        </w:rPr>
        <w:t>has a wide tolerance to salinity and temperature is able to adapt to a variety of foods in its habitat (Gustiana, 2013). Therefore, mullet fish are often found in coastal waters, brackish waters to rivers scattered in tropical and subtropical</w:t>
      </w:r>
      <w:r>
        <w:rPr>
          <w:spacing w:val="-10"/>
          <w:sz w:val="22"/>
        </w:rPr>
        <w:t> </w:t>
      </w:r>
      <w:r>
        <w:rPr>
          <w:sz w:val="22"/>
        </w:rPr>
        <w:t>areas.</w:t>
      </w:r>
    </w:p>
    <w:p>
      <w:pPr>
        <w:pStyle w:val="BodyText"/>
        <w:ind w:left="129" w:right="293" w:firstLine="566"/>
        <w:jc w:val="both"/>
      </w:pPr>
      <w:r>
        <w:rPr>
          <w:i/>
        </w:rPr>
        <w:t>Moolgarda </w:t>
      </w:r>
      <w:r>
        <w:rPr/>
        <w:t>sp. will experience a decline if the fishing continues, so it is necessary to conduct research</w:t>
      </w:r>
      <w:r>
        <w:rPr>
          <w:spacing w:val="-13"/>
        </w:rPr>
        <w:t> </w:t>
      </w:r>
      <w:r>
        <w:rPr/>
        <w:t>on</w:t>
      </w:r>
      <w:r>
        <w:rPr>
          <w:spacing w:val="-13"/>
        </w:rPr>
        <w:t> </w:t>
      </w:r>
      <w:r>
        <w:rPr/>
        <w:t>aspects</w:t>
      </w:r>
      <w:r>
        <w:rPr>
          <w:spacing w:val="-15"/>
        </w:rPr>
        <w:t> </w:t>
      </w:r>
      <w:r>
        <w:rPr/>
        <w:t>of</w:t>
      </w:r>
      <w:r>
        <w:rPr>
          <w:spacing w:val="-14"/>
        </w:rPr>
        <w:t> </w:t>
      </w:r>
      <w:r>
        <w:rPr/>
        <w:t>fish</w:t>
      </w:r>
      <w:r>
        <w:rPr>
          <w:spacing w:val="-13"/>
        </w:rPr>
        <w:t> </w:t>
      </w:r>
      <w:r>
        <w:rPr/>
        <w:t>reproduction</w:t>
      </w:r>
      <w:r>
        <w:rPr>
          <w:spacing w:val="-16"/>
        </w:rPr>
        <w:t> </w:t>
      </w:r>
      <w:r>
        <w:rPr/>
        <w:t>in</w:t>
      </w:r>
      <w:r>
        <w:rPr>
          <w:spacing w:val="-15"/>
        </w:rPr>
        <w:t> </w:t>
      </w:r>
      <w:r>
        <w:rPr/>
        <w:t>this</w:t>
      </w:r>
      <w:r>
        <w:rPr>
          <w:spacing w:val="-13"/>
        </w:rPr>
        <w:t> </w:t>
      </w:r>
      <w:r>
        <w:rPr/>
        <w:t>area.</w:t>
      </w:r>
      <w:r>
        <w:rPr>
          <w:spacing w:val="-16"/>
        </w:rPr>
        <w:t> </w:t>
      </w:r>
      <w:r>
        <w:rPr/>
        <w:t>This</w:t>
      </w:r>
      <w:r>
        <w:rPr>
          <w:spacing w:val="-12"/>
        </w:rPr>
        <w:t> </w:t>
      </w:r>
      <w:r>
        <w:rPr/>
        <w:t>needs</w:t>
      </w:r>
      <w:r>
        <w:rPr>
          <w:spacing w:val="-13"/>
        </w:rPr>
        <w:t> </w:t>
      </w:r>
      <w:r>
        <w:rPr/>
        <w:t>to</w:t>
      </w:r>
      <w:r>
        <w:rPr>
          <w:spacing w:val="-16"/>
        </w:rPr>
        <w:t> </w:t>
      </w:r>
      <w:r>
        <w:rPr/>
        <w:t>be</w:t>
      </w:r>
      <w:r>
        <w:rPr>
          <w:spacing w:val="-12"/>
        </w:rPr>
        <w:t> </w:t>
      </w:r>
      <w:r>
        <w:rPr/>
        <w:t>done</w:t>
      </w:r>
      <w:r>
        <w:rPr>
          <w:spacing w:val="-13"/>
        </w:rPr>
        <w:t> </w:t>
      </w:r>
      <w:r>
        <w:rPr/>
        <w:t>so</w:t>
      </w:r>
      <w:r>
        <w:rPr>
          <w:spacing w:val="-15"/>
        </w:rPr>
        <w:t> </w:t>
      </w:r>
      <w:r>
        <w:rPr/>
        <w:t>that</w:t>
      </w:r>
      <w:r>
        <w:rPr>
          <w:spacing w:val="-14"/>
        </w:rPr>
        <w:t> </w:t>
      </w:r>
      <w:r>
        <w:rPr/>
        <w:t>the</w:t>
      </w:r>
      <w:r>
        <w:rPr>
          <w:spacing w:val="-13"/>
        </w:rPr>
        <w:t> </w:t>
      </w:r>
      <w:r>
        <w:rPr/>
        <w:t>local</w:t>
      </w:r>
      <w:r>
        <w:rPr>
          <w:spacing w:val="-12"/>
        </w:rPr>
        <w:t> </w:t>
      </w:r>
      <w:r>
        <w:rPr/>
        <w:t>government can formulate a policy as a form of monitoring and management of the potential fishery resources in Segara Anakan so that it remains sustainable and can increase production and local people's income. This</w:t>
      </w:r>
      <w:r>
        <w:rPr>
          <w:spacing w:val="-9"/>
        </w:rPr>
        <w:t> </w:t>
      </w:r>
      <w:r>
        <w:rPr/>
        <w:t>study</w:t>
      </w:r>
      <w:r>
        <w:rPr>
          <w:spacing w:val="-10"/>
        </w:rPr>
        <w:t> </w:t>
      </w:r>
      <w:r>
        <w:rPr/>
        <w:t>aims</w:t>
      </w:r>
      <w:r>
        <w:rPr>
          <w:spacing w:val="-6"/>
        </w:rPr>
        <w:t> </w:t>
      </w:r>
      <w:r>
        <w:rPr/>
        <w:t>to</w:t>
      </w:r>
      <w:r>
        <w:rPr>
          <w:spacing w:val="-6"/>
        </w:rPr>
        <w:t> </w:t>
      </w:r>
      <w:r>
        <w:rPr/>
        <w:t>analyze</w:t>
      </w:r>
      <w:r>
        <w:rPr>
          <w:spacing w:val="-7"/>
        </w:rPr>
        <w:t> </w:t>
      </w:r>
      <w:r>
        <w:rPr/>
        <w:t>several</w:t>
      </w:r>
      <w:r>
        <w:rPr>
          <w:spacing w:val="-8"/>
        </w:rPr>
        <w:t> </w:t>
      </w:r>
      <w:r>
        <w:rPr/>
        <w:t>aspects</w:t>
      </w:r>
      <w:r>
        <w:rPr>
          <w:spacing w:val="-6"/>
        </w:rPr>
        <w:t> </w:t>
      </w:r>
      <w:r>
        <w:rPr/>
        <w:t>of</w:t>
      </w:r>
      <w:r>
        <w:rPr>
          <w:spacing w:val="-6"/>
        </w:rPr>
        <w:t> </w:t>
      </w:r>
      <w:r>
        <w:rPr/>
        <w:t>fish</w:t>
      </w:r>
      <w:r>
        <w:rPr>
          <w:spacing w:val="-8"/>
        </w:rPr>
        <w:t> </w:t>
      </w:r>
      <w:r>
        <w:rPr/>
        <w:t>reproductive</w:t>
      </w:r>
      <w:r>
        <w:rPr>
          <w:spacing w:val="-7"/>
        </w:rPr>
        <w:t> </w:t>
      </w:r>
      <w:r>
        <w:rPr/>
        <w:t>biology</w:t>
      </w:r>
      <w:r>
        <w:rPr>
          <w:spacing w:val="-10"/>
        </w:rPr>
        <w:t> </w:t>
      </w:r>
      <w:r>
        <w:rPr/>
        <w:t>in</w:t>
      </w:r>
      <w:r>
        <w:rPr>
          <w:spacing w:val="-2"/>
        </w:rPr>
        <w:t> </w:t>
      </w:r>
      <w:r>
        <w:rPr/>
        <w:t>The</w:t>
      </w:r>
      <w:r>
        <w:rPr>
          <w:spacing w:val="-6"/>
        </w:rPr>
        <w:t> </w:t>
      </w:r>
      <w:r>
        <w:rPr/>
        <w:t>Segara</w:t>
      </w:r>
      <w:r>
        <w:rPr>
          <w:spacing w:val="-7"/>
        </w:rPr>
        <w:t> </w:t>
      </w:r>
      <w:r>
        <w:rPr/>
        <w:t>Anakan</w:t>
      </w:r>
      <w:r>
        <w:rPr>
          <w:spacing w:val="-6"/>
        </w:rPr>
        <w:t> </w:t>
      </w:r>
      <w:r>
        <w:rPr/>
        <w:t>lagoon. The</w:t>
      </w:r>
      <w:r>
        <w:rPr>
          <w:spacing w:val="-14"/>
        </w:rPr>
        <w:t> </w:t>
      </w:r>
      <w:r>
        <w:rPr/>
        <w:t>aspects</w:t>
      </w:r>
      <w:r>
        <w:rPr>
          <w:spacing w:val="-10"/>
        </w:rPr>
        <w:t> </w:t>
      </w:r>
      <w:r>
        <w:rPr/>
        <w:t>of</w:t>
      </w:r>
      <w:r>
        <w:rPr>
          <w:spacing w:val="-13"/>
        </w:rPr>
        <w:t> </w:t>
      </w:r>
      <w:r>
        <w:rPr/>
        <w:t>reproductive</w:t>
      </w:r>
      <w:r>
        <w:rPr>
          <w:spacing w:val="-11"/>
        </w:rPr>
        <w:t> </w:t>
      </w:r>
      <w:r>
        <w:rPr/>
        <w:t>biology</w:t>
      </w:r>
      <w:r>
        <w:rPr>
          <w:spacing w:val="-13"/>
        </w:rPr>
        <w:t> </w:t>
      </w:r>
      <w:r>
        <w:rPr/>
        <w:t>that</w:t>
      </w:r>
      <w:r>
        <w:rPr>
          <w:spacing w:val="-10"/>
        </w:rPr>
        <w:t> </w:t>
      </w:r>
      <w:r>
        <w:rPr/>
        <w:t>are</w:t>
      </w:r>
      <w:r>
        <w:rPr>
          <w:spacing w:val="-12"/>
        </w:rPr>
        <w:t> </w:t>
      </w:r>
      <w:r>
        <w:rPr/>
        <w:t>studied</w:t>
      </w:r>
      <w:r>
        <w:rPr>
          <w:spacing w:val="-11"/>
        </w:rPr>
        <w:t> </w:t>
      </w:r>
      <w:r>
        <w:rPr/>
        <w:t>include</w:t>
      </w:r>
      <w:r>
        <w:rPr>
          <w:spacing w:val="-11"/>
        </w:rPr>
        <w:t> </w:t>
      </w:r>
      <w:r>
        <w:rPr/>
        <w:t>sex</w:t>
      </w:r>
      <w:r>
        <w:rPr>
          <w:spacing w:val="-13"/>
        </w:rPr>
        <w:t> </w:t>
      </w:r>
      <w:r>
        <w:rPr/>
        <w:t>ratio,</w:t>
      </w:r>
      <w:r>
        <w:rPr>
          <w:spacing w:val="-11"/>
        </w:rPr>
        <w:t> </w:t>
      </w:r>
      <w:r>
        <w:rPr/>
        <w:t>gonad</w:t>
      </w:r>
      <w:r>
        <w:rPr>
          <w:spacing w:val="-11"/>
        </w:rPr>
        <w:t> </w:t>
      </w:r>
      <w:r>
        <w:rPr/>
        <w:t>maturity</w:t>
      </w:r>
      <w:r>
        <w:rPr>
          <w:spacing w:val="-13"/>
        </w:rPr>
        <w:t> </w:t>
      </w:r>
      <w:r>
        <w:rPr/>
        <w:t>level,</w:t>
      </w:r>
      <w:r>
        <w:rPr>
          <w:spacing w:val="-7"/>
        </w:rPr>
        <w:t> </w:t>
      </w:r>
      <w:r>
        <w:rPr/>
        <w:t>and</w:t>
      </w:r>
      <w:r>
        <w:rPr>
          <w:spacing w:val="-11"/>
        </w:rPr>
        <w:t> </w:t>
      </w:r>
      <w:r>
        <w:rPr/>
        <w:t>gonad maturity</w:t>
      </w:r>
      <w:r>
        <w:rPr>
          <w:spacing w:val="-3"/>
        </w:rPr>
        <w:t> </w:t>
      </w:r>
      <w:r>
        <w:rPr/>
        <w:t>index.</w:t>
      </w:r>
    </w:p>
    <w:p>
      <w:pPr>
        <w:spacing w:after="0"/>
        <w:jc w:val="both"/>
        <w:sectPr>
          <w:type w:val="continuous"/>
          <w:pgSz w:w="11910" w:h="16840"/>
          <w:pgMar w:top="1360" w:bottom="280" w:left="1460" w:right="1140"/>
        </w:sectPr>
      </w:pPr>
    </w:p>
    <w:p>
      <w:pPr>
        <w:pStyle w:val="Heading1"/>
        <w:numPr>
          <w:ilvl w:val="0"/>
          <w:numId w:val="1"/>
        </w:numPr>
        <w:tabs>
          <w:tab w:pos="490" w:val="left" w:leader="none"/>
        </w:tabs>
        <w:spacing w:line="250" w:lineRule="exact" w:before="65" w:after="0"/>
        <w:ind w:left="489" w:right="0" w:hanging="361"/>
        <w:jc w:val="both"/>
      </w:pPr>
      <w:r>
        <w:rPr/>
        <w:t>Materials and Methods</w:t>
      </w:r>
    </w:p>
    <w:p>
      <w:pPr>
        <w:pStyle w:val="ListParagraph"/>
        <w:numPr>
          <w:ilvl w:val="1"/>
          <w:numId w:val="1"/>
        </w:numPr>
        <w:tabs>
          <w:tab w:pos="545" w:val="left" w:leader="none"/>
        </w:tabs>
        <w:spacing w:line="250" w:lineRule="exact" w:before="0" w:after="0"/>
        <w:ind w:left="544" w:right="0" w:hanging="416"/>
        <w:jc w:val="both"/>
        <w:rPr>
          <w:sz w:val="22"/>
        </w:rPr>
      </w:pPr>
      <w:r>
        <w:rPr>
          <w:sz w:val="22"/>
        </w:rPr>
        <w:t>Time and</w:t>
      </w:r>
      <w:r>
        <w:rPr>
          <w:spacing w:val="-1"/>
          <w:sz w:val="22"/>
        </w:rPr>
        <w:t> </w:t>
      </w:r>
      <w:r>
        <w:rPr>
          <w:sz w:val="22"/>
        </w:rPr>
        <w:t>Site</w:t>
      </w:r>
    </w:p>
    <w:p>
      <w:pPr>
        <w:pStyle w:val="BodyText"/>
        <w:spacing w:before="2" w:after="5"/>
        <w:ind w:left="129" w:right="293" w:firstLine="566"/>
        <w:jc w:val="both"/>
      </w:pPr>
      <w:r>
        <w:rPr/>
        <w:t>The</w:t>
      </w:r>
      <w:r>
        <w:rPr>
          <w:spacing w:val="-6"/>
        </w:rPr>
        <w:t> </w:t>
      </w:r>
      <w:r>
        <w:rPr/>
        <w:t>research</w:t>
      </w:r>
      <w:r>
        <w:rPr>
          <w:spacing w:val="-3"/>
        </w:rPr>
        <w:t> </w:t>
      </w:r>
      <w:r>
        <w:rPr/>
        <w:t>was</w:t>
      </w:r>
      <w:r>
        <w:rPr>
          <w:spacing w:val="-3"/>
        </w:rPr>
        <w:t> </w:t>
      </w:r>
      <w:r>
        <w:rPr/>
        <w:t>conducted</w:t>
      </w:r>
      <w:r>
        <w:rPr>
          <w:spacing w:val="-4"/>
        </w:rPr>
        <w:t> </w:t>
      </w:r>
      <w:r>
        <w:rPr/>
        <w:t>in</w:t>
      </w:r>
      <w:r>
        <w:rPr>
          <w:spacing w:val="-4"/>
        </w:rPr>
        <w:t> </w:t>
      </w:r>
      <w:r>
        <w:rPr/>
        <w:t>Segara</w:t>
      </w:r>
      <w:r>
        <w:rPr>
          <w:spacing w:val="-3"/>
        </w:rPr>
        <w:t> </w:t>
      </w:r>
      <w:r>
        <w:rPr/>
        <w:t>Anakan,</w:t>
      </w:r>
      <w:r>
        <w:rPr>
          <w:spacing w:val="-3"/>
        </w:rPr>
        <w:t> </w:t>
      </w:r>
      <w:r>
        <w:rPr/>
        <w:t>Cilacap</w:t>
      </w:r>
      <w:r>
        <w:rPr>
          <w:spacing w:val="-4"/>
        </w:rPr>
        <w:t> </w:t>
      </w:r>
      <w:r>
        <w:rPr/>
        <w:t>Regency,</w:t>
      </w:r>
      <w:r>
        <w:rPr>
          <w:spacing w:val="-4"/>
        </w:rPr>
        <w:t> </w:t>
      </w:r>
      <w:r>
        <w:rPr/>
        <w:t>Central</w:t>
      </w:r>
      <w:r>
        <w:rPr>
          <w:spacing w:val="-5"/>
        </w:rPr>
        <w:t> </w:t>
      </w:r>
      <w:r>
        <w:rPr/>
        <w:t>Java</w:t>
      </w:r>
      <w:r>
        <w:rPr>
          <w:spacing w:val="-3"/>
        </w:rPr>
        <w:t> </w:t>
      </w:r>
      <w:r>
        <w:rPr/>
        <w:t>(Figure</w:t>
      </w:r>
      <w:r>
        <w:rPr>
          <w:spacing w:val="-3"/>
        </w:rPr>
        <w:t> </w:t>
      </w:r>
      <w:r>
        <w:rPr/>
        <w:t>1)</w:t>
      </w:r>
      <w:r>
        <w:rPr>
          <w:spacing w:val="-2"/>
        </w:rPr>
        <w:t> </w:t>
      </w:r>
      <w:r>
        <w:rPr/>
        <w:t>from March to April 2017. Fish sampling was taken for 3 times with a sampling interval of 1 month based on fishing grounds at six observation</w:t>
      </w:r>
      <w:r>
        <w:rPr>
          <w:spacing w:val="-9"/>
        </w:rPr>
        <w:t> </w:t>
      </w:r>
      <w:r>
        <w:rPr/>
        <w:t>points.</w:t>
      </w:r>
    </w:p>
    <w:p>
      <w:pPr>
        <w:pStyle w:val="BodyText"/>
        <w:ind w:left="378"/>
        <w:rPr>
          <w:sz w:val="20"/>
        </w:rPr>
      </w:pPr>
      <w:r>
        <w:rPr>
          <w:sz w:val="20"/>
        </w:rPr>
        <w:drawing>
          <wp:inline distT="0" distB="0" distL="0" distR="0">
            <wp:extent cx="5293583" cy="3248025"/>
            <wp:effectExtent l="0" t="0" r="0" b="0"/>
            <wp:docPr id="1" name="image1.jpeg" descr="C:\Users\User\Pictures\Segara Anakan baru.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293583" cy="3248025"/>
                    </a:xfrm>
                    <a:prstGeom prst="rect">
                      <a:avLst/>
                    </a:prstGeom>
                  </pic:spPr>
                </pic:pic>
              </a:graphicData>
            </a:graphic>
          </wp:inline>
        </w:drawing>
      </w:r>
      <w:r>
        <w:rPr>
          <w:sz w:val="20"/>
        </w:rPr>
      </w:r>
    </w:p>
    <w:p>
      <w:pPr>
        <w:pStyle w:val="BodyText"/>
        <w:spacing w:before="20"/>
        <w:ind w:left="1542" w:right="1284"/>
        <w:jc w:val="center"/>
      </w:pPr>
      <w:r>
        <w:rPr>
          <w:b/>
        </w:rPr>
        <w:t>Figure 1</w:t>
      </w:r>
      <w:r>
        <w:rPr/>
        <w:t>. Location of fish sampling in Segara Anakan Lagoon</w:t>
      </w:r>
    </w:p>
    <w:p>
      <w:pPr>
        <w:pStyle w:val="BodyText"/>
        <w:spacing w:before="1"/>
      </w:pPr>
    </w:p>
    <w:p>
      <w:pPr>
        <w:pStyle w:val="ListParagraph"/>
        <w:numPr>
          <w:ilvl w:val="1"/>
          <w:numId w:val="1"/>
        </w:numPr>
        <w:tabs>
          <w:tab w:pos="545" w:val="left" w:leader="none"/>
        </w:tabs>
        <w:spacing w:line="252" w:lineRule="exact" w:before="0" w:after="0"/>
        <w:ind w:left="544" w:right="0" w:hanging="416"/>
        <w:jc w:val="both"/>
        <w:rPr>
          <w:sz w:val="22"/>
        </w:rPr>
      </w:pPr>
      <w:r>
        <w:rPr>
          <w:sz w:val="22"/>
        </w:rPr>
        <w:t>Observation</w:t>
      </w:r>
      <w:r>
        <w:rPr>
          <w:spacing w:val="-4"/>
          <w:sz w:val="22"/>
        </w:rPr>
        <w:t> </w:t>
      </w:r>
      <w:r>
        <w:rPr>
          <w:sz w:val="22"/>
        </w:rPr>
        <w:t>Method</w:t>
      </w:r>
    </w:p>
    <w:p>
      <w:pPr>
        <w:pStyle w:val="ListParagraph"/>
        <w:numPr>
          <w:ilvl w:val="2"/>
          <w:numId w:val="1"/>
        </w:numPr>
        <w:tabs>
          <w:tab w:pos="627" w:val="left" w:leader="none"/>
        </w:tabs>
        <w:spacing w:line="252" w:lineRule="exact" w:before="0" w:after="0"/>
        <w:ind w:left="626" w:right="0" w:hanging="498"/>
        <w:jc w:val="both"/>
        <w:rPr>
          <w:sz w:val="22"/>
        </w:rPr>
      </w:pPr>
      <w:r>
        <w:rPr>
          <w:sz w:val="22"/>
        </w:rPr>
        <w:t>Data</w:t>
      </w:r>
      <w:r>
        <w:rPr>
          <w:spacing w:val="-1"/>
          <w:sz w:val="22"/>
        </w:rPr>
        <w:t> </w:t>
      </w:r>
      <w:r>
        <w:rPr>
          <w:sz w:val="22"/>
        </w:rPr>
        <w:t>Collection</w:t>
      </w:r>
    </w:p>
    <w:p>
      <w:pPr>
        <w:pStyle w:val="BodyText"/>
        <w:ind w:left="129" w:right="292"/>
        <w:jc w:val="both"/>
      </w:pPr>
      <w:r>
        <w:rPr/>
        <w:t>Sampling of fish is carried out once a month in Segara Anakan waters based on fishing areas commonly</w:t>
      </w:r>
      <w:r>
        <w:rPr>
          <w:spacing w:val="-6"/>
        </w:rPr>
        <w:t> </w:t>
      </w:r>
      <w:r>
        <w:rPr/>
        <w:t>carried</w:t>
      </w:r>
      <w:r>
        <w:rPr>
          <w:spacing w:val="-6"/>
        </w:rPr>
        <w:t> </w:t>
      </w:r>
      <w:r>
        <w:rPr/>
        <w:t>out</w:t>
      </w:r>
      <w:r>
        <w:rPr>
          <w:spacing w:val="-3"/>
        </w:rPr>
        <w:t> </w:t>
      </w:r>
      <w:r>
        <w:rPr/>
        <w:t>by</w:t>
      </w:r>
      <w:r>
        <w:rPr>
          <w:spacing w:val="-6"/>
        </w:rPr>
        <w:t> </w:t>
      </w:r>
      <w:r>
        <w:rPr/>
        <w:t>fishermen.</w:t>
      </w:r>
      <w:r>
        <w:rPr>
          <w:spacing w:val="-3"/>
        </w:rPr>
        <w:t> </w:t>
      </w:r>
      <w:r>
        <w:rPr/>
        <w:t>Sampling</w:t>
      </w:r>
      <w:r>
        <w:rPr>
          <w:spacing w:val="-6"/>
        </w:rPr>
        <w:t> </w:t>
      </w:r>
      <w:r>
        <w:rPr/>
        <w:t>fish</w:t>
      </w:r>
      <w:r>
        <w:rPr>
          <w:spacing w:val="-3"/>
        </w:rPr>
        <w:t> </w:t>
      </w:r>
      <w:r>
        <w:rPr>
          <w:spacing w:val="-2"/>
        </w:rPr>
        <w:t>was</w:t>
      </w:r>
      <w:r>
        <w:rPr>
          <w:spacing w:val="-3"/>
        </w:rPr>
        <w:t> </w:t>
      </w:r>
      <w:r>
        <w:rPr/>
        <w:t>carried</w:t>
      </w:r>
      <w:r>
        <w:rPr>
          <w:spacing w:val="-3"/>
        </w:rPr>
        <w:t> </w:t>
      </w:r>
      <w:r>
        <w:rPr/>
        <w:t>out</w:t>
      </w:r>
      <w:r>
        <w:rPr>
          <w:spacing w:val="-3"/>
        </w:rPr>
        <w:t> </w:t>
      </w:r>
      <w:r>
        <w:rPr/>
        <w:t>using</w:t>
      </w:r>
      <w:r>
        <w:rPr>
          <w:spacing w:val="-6"/>
        </w:rPr>
        <w:t> </w:t>
      </w:r>
      <w:r>
        <w:rPr/>
        <w:t>experimental</w:t>
      </w:r>
      <w:r>
        <w:rPr>
          <w:spacing w:val="-3"/>
        </w:rPr>
        <w:t> </w:t>
      </w:r>
      <w:r>
        <w:rPr/>
        <w:t>gillnet</w:t>
      </w:r>
      <w:r>
        <w:rPr>
          <w:spacing w:val="-3"/>
        </w:rPr>
        <w:t> </w:t>
      </w:r>
      <w:r>
        <w:rPr/>
        <w:t>fishing gear</w:t>
      </w:r>
      <w:r>
        <w:rPr>
          <w:spacing w:val="-5"/>
        </w:rPr>
        <w:t> </w:t>
      </w:r>
      <w:r>
        <w:rPr/>
        <w:t>1</w:t>
      </w:r>
      <w:r>
        <w:rPr>
          <w:spacing w:val="-5"/>
        </w:rPr>
        <w:t> </w:t>
      </w:r>
      <w:r>
        <w:rPr/>
        <w:t>inch</w:t>
      </w:r>
      <w:r>
        <w:rPr>
          <w:spacing w:val="-7"/>
        </w:rPr>
        <w:t> </w:t>
      </w:r>
      <w:r>
        <w:rPr/>
        <w:t>in</w:t>
      </w:r>
      <w:r>
        <w:rPr>
          <w:spacing w:val="-5"/>
        </w:rPr>
        <w:t> </w:t>
      </w:r>
      <w:r>
        <w:rPr/>
        <w:t>size,</w:t>
      </w:r>
      <w:r>
        <w:rPr>
          <w:spacing w:val="-6"/>
        </w:rPr>
        <w:t> </w:t>
      </w:r>
      <w:r>
        <w:rPr/>
        <w:t>50</w:t>
      </w:r>
      <w:r>
        <w:rPr>
          <w:spacing w:val="-5"/>
        </w:rPr>
        <w:t> </w:t>
      </w:r>
      <w:r>
        <w:rPr/>
        <w:t>meters</w:t>
      </w:r>
      <w:r>
        <w:rPr>
          <w:spacing w:val="-4"/>
        </w:rPr>
        <w:t> </w:t>
      </w:r>
      <w:r>
        <w:rPr/>
        <w:t>long</w:t>
      </w:r>
      <w:r>
        <w:rPr>
          <w:spacing w:val="-8"/>
        </w:rPr>
        <w:t> </w:t>
      </w:r>
      <w:r>
        <w:rPr/>
        <w:t>and</w:t>
      </w:r>
      <w:r>
        <w:rPr>
          <w:spacing w:val="-6"/>
        </w:rPr>
        <w:t> </w:t>
      </w:r>
      <w:r>
        <w:rPr/>
        <w:t>1</w:t>
      </w:r>
      <w:r>
        <w:rPr>
          <w:spacing w:val="-5"/>
        </w:rPr>
        <w:t> </w:t>
      </w:r>
      <w:r>
        <w:rPr/>
        <w:t>meter</w:t>
      </w:r>
      <w:r>
        <w:rPr>
          <w:spacing w:val="-4"/>
        </w:rPr>
        <w:t> </w:t>
      </w:r>
      <w:r>
        <w:rPr/>
        <w:t>high,</w:t>
      </w:r>
      <w:r>
        <w:rPr>
          <w:spacing w:val="-5"/>
        </w:rPr>
        <w:t> </w:t>
      </w:r>
      <w:r>
        <w:rPr/>
        <w:t>and</w:t>
      </w:r>
      <w:r>
        <w:rPr>
          <w:spacing w:val="-5"/>
        </w:rPr>
        <w:t> </w:t>
      </w:r>
      <w:r>
        <w:rPr/>
        <w:t>metal</w:t>
      </w:r>
      <w:r>
        <w:rPr>
          <w:spacing w:val="-5"/>
        </w:rPr>
        <w:t> </w:t>
      </w:r>
      <w:r>
        <w:rPr/>
        <w:t>mesh</w:t>
      </w:r>
      <w:r>
        <w:rPr>
          <w:spacing w:val="-5"/>
        </w:rPr>
        <w:t> </w:t>
      </w:r>
      <w:r>
        <w:rPr/>
        <w:t>using</w:t>
      </w:r>
      <w:r>
        <w:rPr>
          <w:spacing w:val="-2"/>
        </w:rPr>
        <w:t> </w:t>
      </w:r>
      <w:r>
        <w:rPr/>
        <w:t>a</w:t>
      </w:r>
      <w:r>
        <w:rPr>
          <w:spacing w:val="-5"/>
        </w:rPr>
        <w:t> </w:t>
      </w:r>
      <w:r>
        <w:rPr/>
        <w:t>simple</w:t>
      </w:r>
      <w:r>
        <w:rPr>
          <w:spacing w:val="-6"/>
        </w:rPr>
        <w:t> </w:t>
      </w:r>
      <w:r>
        <w:rPr/>
        <w:t>random</w:t>
      </w:r>
      <w:r>
        <w:rPr>
          <w:spacing w:val="-8"/>
        </w:rPr>
        <w:t> </w:t>
      </w:r>
      <w:r>
        <w:rPr/>
        <w:t>sampling method.</w:t>
      </w:r>
      <w:r>
        <w:rPr>
          <w:spacing w:val="-5"/>
        </w:rPr>
        <w:t> </w:t>
      </w:r>
      <w:r>
        <w:rPr/>
        <w:t>Fish</w:t>
      </w:r>
      <w:r>
        <w:rPr>
          <w:spacing w:val="-6"/>
        </w:rPr>
        <w:t> </w:t>
      </w:r>
      <w:r>
        <w:rPr/>
        <w:t>samples</w:t>
      </w:r>
      <w:r>
        <w:rPr>
          <w:spacing w:val="-5"/>
        </w:rPr>
        <w:t> </w:t>
      </w:r>
      <w:r>
        <w:rPr/>
        <w:t>were</w:t>
      </w:r>
      <w:r>
        <w:rPr>
          <w:spacing w:val="-7"/>
        </w:rPr>
        <w:t> </w:t>
      </w:r>
      <w:r>
        <w:rPr/>
        <w:t>treated</w:t>
      </w:r>
      <w:r>
        <w:rPr>
          <w:spacing w:val="-4"/>
        </w:rPr>
        <w:t> </w:t>
      </w:r>
      <w:r>
        <w:rPr/>
        <w:t>with</w:t>
      </w:r>
      <w:r>
        <w:rPr>
          <w:spacing w:val="-4"/>
        </w:rPr>
        <w:t> </w:t>
      </w:r>
      <w:r>
        <w:rPr/>
        <w:t>10%</w:t>
      </w:r>
      <w:r>
        <w:rPr>
          <w:spacing w:val="-5"/>
        </w:rPr>
        <w:t> </w:t>
      </w:r>
      <w:r>
        <w:rPr/>
        <w:t>formalin</w:t>
      </w:r>
      <w:r>
        <w:rPr>
          <w:spacing w:val="-5"/>
        </w:rPr>
        <w:t> </w:t>
      </w:r>
      <w:r>
        <w:rPr/>
        <w:t>solution.</w:t>
      </w:r>
      <w:r>
        <w:rPr>
          <w:spacing w:val="-6"/>
        </w:rPr>
        <w:t> </w:t>
      </w:r>
      <w:r>
        <w:rPr/>
        <w:t>Fish</w:t>
      </w:r>
      <w:r>
        <w:rPr>
          <w:spacing w:val="-4"/>
        </w:rPr>
        <w:t> </w:t>
      </w:r>
      <w:r>
        <w:rPr/>
        <w:t>samples</w:t>
      </w:r>
      <w:r>
        <w:rPr>
          <w:spacing w:val="-4"/>
        </w:rPr>
        <w:t> </w:t>
      </w:r>
      <w:r>
        <w:rPr/>
        <w:t>were</w:t>
      </w:r>
      <w:r>
        <w:rPr>
          <w:spacing w:val="-6"/>
        </w:rPr>
        <w:t> </w:t>
      </w:r>
      <w:r>
        <w:rPr/>
        <w:t>measured</w:t>
      </w:r>
      <w:r>
        <w:rPr>
          <w:spacing w:val="-3"/>
        </w:rPr>
        <w:t> </w:t>
      </w:r>
      <w:r>
        <w:rPr/>
        <w:t>for</w:t>
      </w:r>
      <w:r>
        <w:rPr>
          <w:spacing w:val="-5"/>
        </w:rPr>
        <w:t> </w:t>
      </w:r>
      <w:r>
        <w:rPr/>
        <w:t>total length (TL) (accuracy 0.1 </w:t>
      </w:r>
      <w:r>
        <w:rPr>
          <w:spacing w:val="-2"/>
        </w:rPr>
        <w:t>cm) </w:t>
      </w:r>
      <w:r>
        <w:rPr/>
        <w:t>and weight (accuracy 0.1</w:t>
      </w:r>
      <w:r>
        <w:rPr>
          <w:spacing w:val="-4"/>
        </w:rPr>
        <w:t> </w:t>
      </w:r>
      <w:r>
        <w:rPr/>
        <w:t>gram).</w:t>
      </w:r>
    </w:p>
    <w:p>
      <w:pPr>
        <w:pStyle w:val="BodyText"/>
        <w:spacing w:before="1"/>
      </w:pPr>
    </w:p>
    <w:p>
      <w:pPr>
        <w:pStyle w:val="ListParagraph"/>
        <w:numPr>
          <w:ilvl w:val="2"/>
          <w:numId w:val="1"/>
        </w:numPr>
        <w:tabs>
          <w:tab w:pos="636" w:val="left" w:leader="none"/>
        </w:tabs>
        <w:spacing w:line="252" w:lineRule="exact" w:before="0" w:after="0"/>
        <w:ind w:left="635" w:right="0" w:hanging="507"/>
        <w:jc w:val="both"/>
        <w:rPr>
          <w:sz w:val="22"/>
        </w:rPr>
      </w:pPr>
      <w:r>
        <w:rPr>
          <w:sz w:val="22"/>
        </w:rPr>
        <w:t>Laboratory</w:t>
      </w:r>
      <w:r>
        <w:rPr>
          <w:spacing w:val="-3"/>
          <w:sz w:val="22"/>
        </w:rPr>
        <w:t> </w:t>
      </w:r>
      <w:r>
        <w:rPr>
          <w:sz w:val="22"/>
        </w:rPr>
        <w:t>Analysis</w:t>
      </w:r>
    </w:p>
    <w:p>
      <w:pPr>
        <w:pStyle w:val="BodyText"/>
        <w:ind w:left="129" w:right="293"/>
        <w:jc w:val="both"/>
      </w:pPr>
      <w:r>
        <w:rPr/>
        <w:t>Fish</w:t>
      </w:r>
      <w:r>
        <w:rPr>
          <w:spacing w:val="-4"/>
        </w:rPr>
        <w:t> </w:t>
      </w:r>
      <w:r>
        <w:rPr/>
        <w:t>that</w:t>
      </w:r>
      <w:r>
        <w:rPr>
          <w:spacing w:val="-3"/>
        </w:rPr>
        <w:t> </w:t>
      </w:r>
      <w:r>
        <w:rPr/>
        <w:t>had</w:t>
      </w:r>
      <w:r>
        <w:rPr>
          <w:spacing w:val="-3"/>
        </w:rPr>
        <w:t> </w:t>
      </w:r>
      <w:r>
        <w:rPr/>
        <w:t>been</w:t>
      </w:r>
      <w:r>
        <w:rPr>
          <w:spacing w:val="-4"/>
        </w:rPr>
        <w:t> </w:t>
      </w:r>
      <w:r>
        <w:rPr/>
        <w:t>preserved</w:t>
      </w:r>
      <w:r>
        <w:rPr>
          <w:spacing w:val="-3"/>
        </w:rPr>
        <w:t> </w:t>
      </w:r>
      <w:r>
        <w:rPr/>
        <w:t>in</w:t>
      </w:r>
      <w:r>
        <w:rPr>
          <w:spacing w:val="-3"/>
        </w:rPr>
        <w:t> </w:t>
      </w:r>
      <w:r>
        <w:rPr/>
        <w:t>10%</w:t>
      </w:r>
      <w:r>
        <w:rPr>
          <w:spacing w:val="-5"/>
        </w:rPr>
        <w:t> </w:t>
      </w:r>
      <w:r>
        <w:rPr/>
        <w:t>formalin</w:t>
      </w:r>
      <w:r>
        <w:rPr>
          <w:spacing w:val="-4"/>
        </w:rPr>
        <w:t> </w:t>
      </w:r>
      <w:r>
        <w:rPr/>
        <w:t>solution</w:t>
      </w:r>
      <w:r>
        <w:rPr>
          <w:spacing w:val="-6"/>
        </w:rPr>
        <w:t> </w:t>
      </w:r>
      <w:r>
        <w:rPr/>
        <w:t>were</w:t>
      </w:r>
      <w:r>
        <w:rPr>
          <w:spacing w:val="-3"/>
        </w:rPr>
        <w:t> </w:t>
      </w:r>
      <w:r>
        <w:rPr/>
        <w:t>transferred</w:t>
      </w:r>
      <w:r>
        <w:rPr>
          <w:spacing w:val="-3"/>
        </w:rPr>
        <w:t> </w:t>
      </w:r>
      <w:r>
        <w:rPr/>
        <w:t>to</w:t>
      </w:r>
      <w:r>
        <w:rPr>
          <w:spacing w:val="-3"/>
        </w:rPr>
        <w:t> </w:t>
      </w:r>
      <w:r>
        <w:rPr/>
        <w:t>70%</w:t>
      </w:r>
      <w:r>
        <w:rPr>
          <w:spacing w:val="-3"/>
        </w:rPr>
        <w:t> </w:t>
      </w:r>
      <w:r>
        <w:rPr/>
        <w:t>ethanol</w:t>
      </w:r>
      <w:r>
        <w:rPr>
          <w:spacing w:val="-3"/>
        </w:rPr>
        <w:t> </w:t>
      </w:r>
      <w:r>
        <w:rPr/>
        <w:t>solution,</w:t>
      </w:r>
      <w:r>
        <w:rPr>
          <w:spacing w:val="-4"/>
        </w:rPr>
        <w:t> </w:t>
      </w:r>
      <w:r>
        <w:rPr/>
        <w:t>then the</w:t>
      </w:r>
      <w:r>
        <w:rPr>
          <w:spacing w:val="-7"/>
        </w:rPr>
        <w:t> </w:t>
      </w:r>
      <w:r>
        <w:rPr/>
        <w:t>sample</w:t>
      </w:r>
      <w:r>
        <w:rPr>
          <w:spacing w:val="-7"/>
        </w:rPr>
        <w:t> </w:t>
      </w:r>
      <w:r>
        <w:rPr/>
        <w:t>fish</w:t>
      </w:r>
      <w:r>
        <w:rPr>
          <w:spacing w:val="-5"/>
        </w:rPr>
        <w:t> </w:t>
      </w:r>
      <w:r>
        <w:rPr/>
        <w:t>were</w:t>
      </w:r>
      <w:r>
        <w:rPr>
          <w:spacing w:val="-9"/>
        </w:rPr>
        <w:t> </w:t>
      </w:r>
      <w:r>
        <w:rPr/>
        <w:t>identified</w:t>
      </w:r>
      <w:r>
        <w:rPr>
          <w:spacing w:val="-7"/>
        </w:rPr>
        <w:t> </w:t>
      </w:r>
      <w:r>
        <w:rPr/>
        <w:t>using</w:t>
      </w:r>
      <w:r>
        <w:rPr>
          <w:spacing w:val="-9"/>
        </w:rPr>
        <w:t> </w:t>
      </w:r>
      <w:r>
        <w:rPr/>
        <w:t>the</w:t>
      </w:r>
      <w:r>
        <w:rPr>
          <w:spacing w:val="-7"/>
        </w:rPr>
        <w:t> </w:t>
      </w:r>
      <w:r>
        <w:rPr/>
        <w:t>Kottelat</w:t>
      </w:r>
      <w:r>
        <w:rPr>
          <w:spacing w:val="-7"/>
        </w:rPr>
        <w:t> </w:t>
      </w:r>
      <w:r>
        <w:rPr/>
        <w:t>(1993)</w:t>
      </w:r>
      <w:r>
        <w:rPr>
          <w:spacing w:val="-6"/>
        </w:rPr>
        <w:t> </w:t>
      </w:r>
      <w:r>
        <w:rPr/>
        <w:t>identification</w:t>
      </w:r>
      <w:r>
        <w:rPr>
          <w:spacing w:val="-7"/>
        </w:rPr>
        <w:t> </w:t>
      </w:r>
      <w:r>
        <w:rPr/>
        <w:t>book.</w:t>
      </w:r>
      <w:r>
        <w:rPr>
          <w:spacing w:val="-6"/>
        </w:rPr>
        <w:t> </w:t>
      </w:r>
      <w:r>
        <w:rPr/>
        <w:t>Laboratory</w:t>
      </w:r>
      <w:r>
        <w:rPr>
          <w:spacing w:val="-10"/>
        </w:rPr>
        <w:t> </w:t>
      </w:r>
      <w:r>
        <w:rPr/>
        <w:t>analysis</w:t>
      </w:r>
      <w:r>
        <w:rPr>
          <w:spacing w:val="-9"/>
        </w:rPr>
        <w:t> </w:t>
      </w:r>
      <w:r>
        <w:rPr/>
        <w:t>was carried out at the Laboratory of Macro Biology I, Department of Aquatic Resources Management, Faculty of Fisheries and Marine Sciences, Bogor Agricultural University, Bogor.</w:t>
      </w:r>
      <w:r>
        <w:rPr>
          <w:spacing w:val="-7"/>
        </w:rPr>
        <w:t> </w:t>
      </w:r>
      <w:r>
        <w:rPr/>
        <w:t>I</w:t>
      </w:r>
    </w:p>
    <w:p>
      <w:pPr>
        <w:pStyle w:val="BodyText"/>
        <w:ind w:left="129" w:right="294" w:firstLine="566"/>
        <w:jc w:val="both"/>
      </w:pPr>
      <w:r>
        <w:rPr/>
        <w:t>The total length (TL) (accuracy 0.1 cm) and weight (0.1 gram accuracy) were measured. Then the fish was dissected starting from the anus to the dorsal part under the lateral line to the back of the operculum, then to the ventral to the abdominal floor using surgical scissors to observe the gonads in order to determine the sex and level of maturity of the gonads. Then the gonads are weighed using digital scales with accuracy 0.0001 grams andpreserved using 4% formalin solution. Determination of fecundity was carried out by observing and counting the number of eggs contained in the female gonads of GML III and GML IV. Egg diameter was determined from female fish that had GML </w:t>
      </w:r>
      <w:r>
        <w:rPr>
          <w:spacing w:val="-2"/>
        </w:rPr>
        <w:t>III </w:t>
      </w:r>
      <w:r>
        <w:rPr/>
        <w:t>and</w:t>
      </w:r>
      <w:r>
        <w:rPr>
          <w:spacing w:val="-11"/>
        </w:rPr>
        <w:t> </w:t>
      </w:r>
      <w:r>
        <w:rPr/>
        <w:t>IV,</w:t>
      </w:r>
      <w:r>
        <w:rPr>
          <w:spacing w:val="-10"/>
        </w:rPr>
        <w:t> </w:t>
      </w:r>
      <w:r>
        <w:rPr/>
        <w:t>by</w:t>
      </w:r>
      <w:r>
        <w:rPr>
          <w:spacing w:val="-11"/>
        </w:rPr>
        <w:t> </w:t>
      </w:r>
      <w:r>
        <w:rPr/>
        <w:t>observing</w:t>
      </w:r>
      <w:r>
        <w:rPr>
          <w:spacing w:val="-12"/>
        </w:rPr>
        <w:t> </w:t>
      </w:r>
      <w:r>
        <w:rPr/>
        <w:t>the</w:t>
      </w:r>
      <w:r>
        <w:rPr>
          <w:spacing w:val="-10"/>
        </w:rPr>
        <w:t> </w:t>
      </w:r>
      <w:r>
        <w:rPr/>
        <w:t>diameter</w:t>
      </w:r>
      <w:r>
        <w:rPr>
          <w:spacing w:val="-10"/>
        </w:rPr>
        <w:t> </w:t>
      </w:r>
      <w:r>
        <w:rPr/>
        <w:t>of</w:t>
      </w:r>
      <w:r>
        <w:rPr>
          <w:spacing w:val="-9"/>
        </w:rPr>
        <w:t> </w:t>
      </w:r>
      <w:r>
        <w:rPr/>
        <w:t>the</w:t>
      </w:r>
      <w:r>
        <w:rPr>
          <w:spacing w:val="-10"/>
        </w:rPr>
        <w:t> </w:t>
      </w:r>
      <w:r>
        <w:rPr/>
        <w:t>eggs</w:t>
      </w:r>
      <w:r>
        <w:rPr>
          <w:spacing w:val="-10"/>
        </w:rPr>
        <w:t> </w:t>
      </w:r>
      <w:r>
        <w:rPr/>
        <w:t>observed</w:t>
      </w:r>
      <w:r>
        <w:rPr>
          <w:spacing w:val="-10"/>
        </w:rPr>
        <w:t> </w:t>
      </w:r>
      <w:r>
        <w:rPr/>
        <w:t>for</w:t>
      </w:r>
      <w:r>
        <w:rPr>
          <w:spacing w:val="-9"/>
        </w:rPr>
        <w:t> </w:t>
      </w:r>
      <w:r>
        <w:rPr/>
        <w:t>fecundity.</w:t>
      </w:r>
      <w:r>
        <w:rPr>
          <w:spacing w:val="-11"/>
        </w:rPr>
        <w:t> </w:t>
      </w:r>
      <w:r>
        <w:rPr/>
        <w:t>The</w:t>
      </w:r>
      <w:r>
        <w:rPr>
          <w:spacing w:val="-10"/>
        </w:rPr>
        <w:t> </w:t>
      </w:r>
      <w:r>
        <w:rPr/>
        <w:t>egg</w:t>
      </w:r>
      <w:r>
        <w:rPr>
          <w:spacing w:val="-12"/>
        </w:rPr>
        <w:t> </w:t>
      </w:r>
      <w:r>
        <w:rPr/>
        <w:t>diameter</w:t>
      </w:r>
      <w:r>
        <w:rPr>
          <w:spacing w:val="-10"/>
        </w:rPr>
        <w:t> </w:t>
      </w:r>
      <w:r>
        <w:rPr/>
        <w:t>was</w:t>
      </w:r>
      <w:r>
        <w:rPr>
          <w:spacing w:val="-9"/>
        </w:rPr>
        <w:t> </w:t>
      </w:r>
      <w:r>
        <w:rPr/>
        <w:t>measured as</w:t>
      </w:r>
      <w:r>
        <w:rPr>
          <w:spacing w:val="-11"/>
        </w:rPr>
        <w:t> </w:t>
      </w:r>
      <w:r>
        <w:rPr/>
        <w:t>many</w:t>
      </w:r>
      <w:r>
        <w:rPr>
          <w:spacing w:val="-13"/>
        </w:rPr>
        <w:t> </w:t>
      </w:r>
      <w:r>
        <w:rPr/>
        <w:t>as</w:t>
      </w:r>
      <w:r>
        <w:rPr>
          <w:spacing w:val="-10"/>
        </w:rPr>
        <w:t> </w:t>
      </w:r>
      <w:r>
        <w:rPr/>
        <w:t>150</w:t>
      </w:r>
      <w:r>
        <w:rPr>
          <w:spacing w:val="-11"/>
        </w:rPr>
        <w:t> </w:t>
      </w:r>
      <w:r>
        <w:rPr/>
        <w:t>eggs</w:t>
      </w:r>
      <w:r>
        <w:rPr>
          <w:spacing w:val="-10"/>
        </w:rPr>
        <w:t> </w:t>
      </w:r>
      <w:r>
        <w:rPr/>
        <w:t>using</w:t>
      </w:r>
      <w:r>
        <w:rPr>
          <w:spacing w:val="-14"/>
        </w:rPr>
        <w:t> </w:t>
      </w:r>
      <w:r>
        <w:rPr/>
        <w:t>a</w:t>
      </w:r>
      <w:r>
        <w:rPr>
          <w:spacing w:val="-13"/>
        </w:rPr>
        <w:t> </w:t>
      </w:r>
      <w:r>
        <w:rPr/>
        <w:t>microscope</w:t>
      </w:r>
      <w:r>
        <w:rPr>
          <w:spacing w:val="-11"/>
        </w:rPr>
        <w:t> </w:t>
      </w:r>
      <w:r>
        <w:rPr/>
        <w:t>equipped</w:t>
      </w:r>
      <w:r>
        <w:rPr>
          <w:spacing w:val="-11"/>
        </w:rPr>
        <w:t> </w:t>
      </w:r>
      <w:r>
        <w:rPr/>
        <w:t>with</w:t>
      </w:r>
      <w:r>
        <w:rPr>
          <w:spacing w:val="-13"/>
        </w:rPr>
        <w:t> </w:t>
      </w:r>
      <w:r>
        <w:rPr/>
        <w:t>a</w:t>
      </w:r>
      <w:r>
        <w:rPr>
          <w:spacing w:val="-11"/>
        </w:rPr>
        <w:t> </w:t>
      </w:r>
      <w:r>
        <w:rPr/>
        <w:t>micrometer.</w:t>
      </w:r>
      <w:r>
        <w:rPr>
          <w:spacing w:val="-9"/>
        </w:rPr>
        <w:t> </w:t>
      </w:r>
      <w:r>
        <w:rPr/>
        <w:t>GML</w:t>
      </w:r>
      <w:r>
        <w:rPr>
          <w:spacing w:val="-10"/>
        </w:rPr>
        <w:t> </w:t>
      </w:r>
      <w:r>
        <w:rPr/>
        <w:t>determination</w:t>
      </w:r>
      <w:r>
        <w:rPr>
          <w:spacing w:val="-13"/>
        </w:rPr>
        <w:t> </w:t>
      </w:r>
      <w:r>
        <w:rPr/>
        <w:t>was</w:t>
      </w:r>
      <w:r>
        <w:rPr>
          <w:spacing w:val="-13"/>
        </w:rPr>
        <w:t> </w:t>
      </w:r>
      <w:r>
        <w:rPr/>
        <w:t>carried out morphologically based on the method of Cassie (1956) in Effendie (2002) which can be seen in Table</w:t>
      </w:r>
      <w:r>
        <w:rPr>
          <w:spacing w:val="-2"/>
        </w:rPr>
        <w:t> </w:t>
      </w:r>
      <w:r>
        <w:rPr/>
        <w:t>1.</w:t>
      </w:r>
    </w:p>
    <w:p>
      <w:pPr>
        <w:spacing w:after="0"/>
        <w:jc w:val="both"/>
        <w:sectPr>
          <w:pgSz w:w="11910" w:h="16840"/>
          <w:pgMar w:top="1360" w:bottom="280" w:left="1460" w:right="1140"/>
        </w:sectPr>
      </w:pPr>
    </w:p>
    <w:p>
      <w:pPr>
        <w:pStyle w:val="BodyText"/>
        <w:spacing w:before="80" w:after="7"/>
        <w:ind w:left="957" w:hanging="828"/>
      </w:pPr>
      <w:r>
        <w:rPr>
          <w:b/>
        </w:rPr>
        <w:t>Table 1</w:t>
      </w:r>
      <w:r>
        <w:rPr/>
        <w:t>. Determination of GML was done morphologically based on the method of Cassie (1956) in Effendie (2002)</w:t>
      </w:r>
    </w:p>
    <w:tbl>
      <w:tblPr>
        <w:tblW w:w="0" w:type="auto"/>
        <w:jc w:val="left"/>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2"/>
        <w:gridCol w:w="3725"/>
        <w:gridCol w:w="4255"/>
      </w:tblGrid>
      <w:tr>
        <w:trPr>
          <w:trHeight w:val="227" w:hRule="atLeast"/>
        </w:trPr>
        <w:tc>
          <w:tcPr>
            <w:tcW w:w="812" w:type="dxa"/>
            <w:tcBorders>
              <w:top w:val="single" w:sz="4" w:space="0" w:color="000000"/>
              <w:bottom w:val="single" w:sz="4" w:space="0" w:color="000000"/>
            </w:tcBorders>
          </w:tcPr>
          <w:p>
            <w:pPr>
              <w:pStyle w:val="TableParagraph"/>
              <w:spacing w:line="208" w:lineRule="exact" w:before="0"/>
              <w:ind w:left="107"/>
              <w:jc w:val="left"/>
              <w:rPr>
                <w:b/>
                <w:sz w:val="22"/>
              </w:rPr>
            </w:pPr>
            <w:r>
              <w:rPr>
                <w:b/>
                <w:sz w:val="22"/>
              </w:rPr>
              <w:t>GML</w:t>
            </w:r>
          </w:p>
        </w:tc>
        <w:tc>
          <w:tcPr>
            <w:tcW w:w="3725" w:type="dxa"/>
            <w:tcBorders>
              <w:top w:val="single" w:sz="4" w:space="0" w:color="000000"/>
              <w:bottom w:val="single" w:sz="4" w:space="0" w:color="000000"/>
            </w:tcBorders>
          </w:tcPr>
          <w:p>
            <w:pPr>
              <w:pStyle w:val="TableParagraph"/>
              <w:spacing w:line="208" w:lineRule="exact" w:before="0"/>
              <w:ind w:left="1499" w:right="1500"/>
              <w:rPr>
                <w:b/>
                <w:sz w:val="22"/>
              </w:rPr>
            </w:pPr>
            <w:r>
              <w:rPr>
                <w:b/>
                <w:sz w:val="22"/>
              </w:rPr>
              <w:t>Female</w:t>
            </w:r>
          </w:p>
        </w:tc>
        <w:tc>
          <w:tcPr>
            <w:tcW w:w="4255" w:type="dxa"/>
            <w:tcBorders>
              <w:top w:val="single" w:sz="4" w:space="0" w:color="000000"/>
              <w:bottom w:val="single" w:sz="4" w:space="0" w:color="000000"/>
            </w:tcBorders>
          </w:tcPr>
          <w:p>
            <w:pPr>
              <w:pStyle w:val="TableParagraph"/>
              <w:spacing w:line="208" w:lineRule="exact" w:before="0"/>
              <w:ind w:left="1868" w:right="1869"/>
              <w:rPr>
                <w:b/>
                <w:sz w:val="22"/>
              </w:rPr>
            </w:pPr>
            <w:r>
              <w:rPr>
                <w:b/>
                <w:sz w:val="22"/>
              </w:rPr>
              <w:t>Male</w:t>
            </w:r>
          </w:p>
        </w:tc>
      </w:tr>
      <w:tr>
        <w:trPr>
          <w:trHeight w:val="756" w:hRule="atLeast"/>
        </w:trPr>
        <w:tc>
          <w:tcPr>
            <w:tcW w:w="812" w:type="dxa"/>
            <w:tcBorders>
              <w:top w:val="single" w:sz="4" w:space="0" w:color="000000"/>
            </w:tcBorders>
          </w:tcPr>
          <w:p>
            <w:pPr>
              <w:pStyle w:val="TableParagraph"/>
              <w:spacing w:before="8"/>
              <w:jc w:val="left"/>
              <w:rPr>
                <w:sz w:val="20"/>
              </w:rPr>
            </w:pPr>
          </w:p>
          <w:p>
            <w:pPr>
              <w:pStyle w:val="TableParagraph"/>
              <w:spacing w:before="0"/>
              <w:ind w:left="107"/>
              <w:jc w:val="left"/>
              <w:rPr>
                <w:sz w:val="22"/>
              </w:rPr>
            </w:pPr>
            <w:r>
              <w:rPr>
                <w:w w:val="100"/>
                <w:sz w:val="22"/>
              </w:rPr>
              <w:t>I</w:t>
            </w:r>
          </w:p>
        </w:tc>
        <w:tc>
          <w:tcPr>
            <w:tcW w:w="3725" w:type="dxa"/>
            <w:tcBorders>
              <w:top w:val="single" w:sz="4" w:space="0" w:color="000000"/>
            </w:tcBorders>
          </w:tcPr>
          <w:p>
            <w:pPr>
              <w:pStyle w:val="TableParagraph"/>
              <w:spacing w:before="0"/>
              <w:ind w:left="176"/>
              <w:jc w:val="left"/>
              <w:rPr>
                <w:sz w:val="22"/>
              </w:rPr>
            </w:pPr>
            <w:r>
              <w:rPr>
                <w:sz w:val="22"/>
              </w:rPr>
              <w:t>Ovaries are like threads, their length reaches the front of the body cavity,</w:t>
            </w:r>
          </w:p>
          <w:p>
            <w:pPr>
              <w:pStyle w:val="TableParagraph"/>
              <w:spacing w:line="237" w:lineRule="exact" w:before="0"/>
              <w:ind w:left="176"/>
              <w:jc w:val="left"/>
              <w:rPr>
                <w:sz w:val="22"/>
              </w:rPr>
            </w:pPr>
            <w:r>
              <w:rPr>
                <w:sz w:val="22"/>
              </w:rPr>
              <w:t>and the surface is smooth</w:t>
            </w:r>
          </w:p>
        </w:tc>
        <w:tc>
          <w:tcPr>
            <w:tcW w:w="4255" w:type="dxa"/>
            <w:tcBorders>
              <w:top w:val="single" w:sz="4" w:space="0" w:color="000000"/>
            </w:tcBorders>
          </w:tcPr>
          <w:p>
            <w:pPr>
              <w:pStyle w:val="TableParagraph"/>
              <w:spacing w:line="216" w:lineRule="auto" w:before="143"/>
              <w:ind w:left="107"/>
              <w:jc w:val="left"/>
              <w:rPr>
                <w:sz w:val="22"/>
              </w:rPr>
            </w:pPr>
            <w:r>
              <w:rPr>
                <w:sz w:val="22"/>
              </w:rPr>
              <w:t>The testicles are threadlike, clear in color, and the ends are visible in the body cavity</w:t>
            </w:r>
          </w:p>
        </w:tc>
      </w:tr>
      <w:tr>
        <w:trPr>
          <w:trHeight w:val="744" w:hRule="atLeast"/>
        </w:trPr>
        <w:tc>
          <w:tcPr>
            <w:tcW w:w="812" w:type="dxa"/>
          </w:tcPr>
          <w:p>
            <w:pPr>
              <w:pStyle w:val="TableParagraph"/>
              <w:spacing w:before="9"/>
              <w:jc w:val="left"/>
              <w:rPr>
                <w:sz w:val="20"/>
              </w:rPr>
            </w:pPr>
          </w:p>
          <w:p>
            <w:pPr>
              <w:pStyle w:val="TableParagraph"/>
              <w:spacing w:before="1"/>
              <w:ind w:left="107"/>
              <w:jc w:val="left"/>
              <w:rPr>
                <w:sz w:val="22"/>
              </w:rPr>
            </w:pPr>
            <w:r>
              <w:rPr>
                <w:sz w:val="22"/>
              </w:rPr>
              <w:t>II</w:t>
            </w:r>
          </w:p>
        </w:tc>
        <w:tc>
          <w:tcPr>
            <w:tcW w:w="3725" w:type="dxa"/>
          </w:tcPr>
          <w:p>
            <w:pPr>
              <w:pStyle w:val="TableParagraph"/>
              <w:spacing w:line="248" w:lineRule="exact" w:before="0"/>
              <w:ind w:left="176"/>
              <w:jc w:val="left"/>
              <w:rPr>
                <w:sz w:val="22"/>
              </w:rPr>
            </w:pPr>
            <w:r>
              <w:rPr>
                <w:sz w:val="22"/>
              </w:rPr>
              <w:t>The ovaries are larger in size. The color</w:t>
            </w:r>
          </w:p>
          <w:p>
            <w:pPr>
              <w:pStyle w:val="TableParagraph"/>
              <w:spacing w:line="252" w:lineRule="exact" w:before="5"/>
              <w:ind w:left="176" w:right="107"/>
              <w:jc w:val="left"/>
              <w:rPr>
                <w:sz w:val="22"/>
              </w:rPr>
            </w:pPr>
            <w:r>
              <w:rPr>
                <w:sz w:val="22"/>
              </w:rPr>
              <w:t>of</w:t>
            </w:r>
            <w:r>
              <w:rPr>
                <w:spacing w:val="-14"/>
                <w:sz w:val="22"/>
              </w:rPr>
              <w:t> </w:t>
            </w:r>
            <w:r>
              <w:rPr>
                <w:sz w:val="22"/>
              </w:rPr>
              <w:t>the</w:t>
            </w:r>
            <w:r>
              <w:rPr>
                <w:spacing w:val="-14"/>
                <w:sz w:val="22"/>
              </w:rPr>
              <w:t> </w:t>
            </w:r>
            <w:r>
              <w:rPr>
                <w:sz w:val="22"/>
              </w:rPr>
              <w:t>ovaries</w:t>
            </w:r>
            <w:r>
              <w:rPr>
                <w:spacing w:val="-13"/>
                <w:sz w:val="22"/>
              </w:rPr>
              <w:t> </w:t>
            </w:r>
            <w:r>
              <w:rPr>
                <w:sz w:val="22"/>
              </w:rPr>
              <w:t>is</w:t>
            </w:r>
            <w:r>
              <w:rPr>
                <w:spacing w:val="-14"/>
                <w:sz w:val="22"/>
              </w:rPr>
              <w:t> </w:t>
            </w:r>
            <w:r>
              <w:rPr>
                <w:sz w:val="22"/>
              </w:rPr>
              <w:t>yellowish,</w:t>
            </w:r>
            <w:r>
              <w:rPr>
                <w:spacing w:val="-15"/>
                <w:sz w:val="22"/>
              </w:rPr>
              <w:t> </w:t>
            </w:r>
            <w:r>
              <w:rPr>
                <w:sz w:val="22"/>
              </w:rPr>
              <w:t>and</w:t>
            </w:r>
            <w:r>
              <w:rPr>
                <w:spacing w:val="-14"/>
                <w:sz w:val="22"/>
              </w:rPr>
              <w:t> </w:t>
            </w:r>
            <w:r>
              <w:rPr>
                <w:sz w:val="22"/>
              </w:rPr>
              <w:t>the</w:t>
            </w:r>
            <w:r>
              <w:rPr>
                <w:spacing w:val="-14"/>
                <w:sz w:val="22"/>
              </w:rPr>
              <w:t> </w:t>
            </w:r>
            <w:r>
              <w:rPr>
                <w:sz w:val="22"/>
              </w:rPr>
              <w:t>eggs are not clearly</w:t>
            </w:r>
            <w:r>
              <w:rPr>
                <w:spacing w:val="-3"/>
                <w:sz w:val="22"/>
              </w:rPr>
              <w:t> </w:t>
            </w:r>
            <w:r>
              <w:rPr>
                <w:sz w:val="22"/>
              </w:rPr>
              <w:t>visible</w:t>
            </w:r>
          </w:p>
        </w:tc>
        <w:tc>
          <w:tcPr>
            <w:tcW w:w="4255" w:type="dxa"/>
          </w:tcPr>
          <w:p>
            <w:pPr>
              <w:pStyle w:val="TableParagraph"/>
              <w:spacing w:line="216" w:lineRule="auto" w:before="145"/>
              <w:ind w:left="107"/>
              <w:jc w:val="left"/>
              <w:rPr>
                <w:sz w:val="22"/>
              </w:rPr>
            </w:pPr>
            <w:r>
              <w:rPr>
                <w:sz w:val="22"/>
              </w:rPr>
              <w:t>The size of the testes is larger, staining like milk</w:t>
            </w:r>
          </w:p>
        </w:tc>
      </w:tr>
      <w:tr>
        <w:trPr>
          <w:trHeight w:val="525" w:hRule="atLeast"/>
        </w:trPr>
        <w:tc>
          <w:tcPr>
            <w:tcW w:w="812" w:type="dxa"/>
          </w:tcPr>
          <w:p>
            <w:pPr>
              <w:pStyle w:val="TableParagraph"/>
              <w:spacing w:before="90"/>
              <w:ind w:left="107"/>
              <w:jc w:val="left"/>
              <w:rPr>
                <w:sz w:val="22"/>
              </w:rPr>
            </w:pPr>
            <w:r>
              <w:rPr>
                <w:sz w:val="22"/>
              </w:rPr>
              <w:t>III</w:t>
            </w:r>
          </w:p>
        </w:tc>
        <w:tc>
          <w:tcPr>
            <w:tcW w:w="3725" w:type="dxa"/>
          </w:tcPr>
          <w:p>
            <w:pPr>
              <w:pStyle w:val="TableParagraph"/>
              <w:tabs>
                <w:tab w:pos="839" w:val="left" w:leader="none"/>
                <w:tab w:pos="1793" w:val="left" w:leader="none"/>
                <w:tab w:pos="2381" w:val="left" w:leader="none"/>
                <w:tab w:pos="3297" w:val="left" w:leader="none"/>
              </w:tabs>
              <w:spacing w:line="216" w:lineRule="auto" w:before="0"/>
              <w:ind w:left="176" w:right="108"/>
              <w:jc w:val="left"/>
              <w:rPr>
                <w:sz w:val="22"/>
              </w:rPr>
            </w:pPr>
            <w:r>
              <w:rPr>
                <w:sz w:val="22"/>
              </w:rPr>
              <w:t>The</w:t>
              <w:tab/>
              <w:t>ovaries</w:t>
              <w:tab/>
              <w:t>are</w:t>
              <w:tab/>
              <w:t>yellow</w:t>
              <w:tab/>
            </w:r>
            <w:r>
              <w:rPr>
                <w:spacing w:val="-7"/>
                <w:sz w:val="22"/>
              </w:rPr>
              <w:t>and </w:t>
            </w:r>
            <w:r>
              <w:rPr>
                <w:sz w:val="22"/>
              </w:rPr>
              <w:t>morphologically the eggs are</w:t>
            </w:r>
            <w:r>
              <w:rPr>
                <w:spacing w:val="-8"/>
                <w:sz w:val="22"/>
              </w:rPr>
              <w:t> </w:t>
            </w:r>
            <w:r>
              <w:rPr>
                <w:sz w:val="22"/>
              </w:rPr>
              <w:t>visible</w:t>
            </w:r>
          </w:p>
        </w:tc>
        <w:tc>
          <w:tcPr>
            <w:tcW w:w="4255" w:type="dxa"/>
          </w:tcPr>
          <w:p>
            <w:pPr>
              <w:pStyle w:val="TableParagraph"/>
              <w:spacing w:line="216" w:lineRule="auto" w:before="0"/>
              <w:ind w:left="107"/>
              <w:jc w:val="left"/>
              <w:rPr>
                <w:sz w:val="22"/>
              </w:rPr>
            </w:pPr>
            <w:r>
              <w:rPr>
                <w:sz w:val="22"/>
              </w:rPr>
              <w:t>The surface of the testicles looks jagged, the color becomes whiter and the size increases</w:t>
            </w:r>
          </w:p>
        </w:tc>
      </w:tr>
      <w:tr>
        <w:trPr>
          <w:trHeight w:val="837" w:hRule="atLeast"/>
        </w:trPr>
        <w:tc>
          <w:tcPr>
            <w:tcW w:w="812" w:type="dxa"/>
          </w:tcPr>
          <w:p>
            <w:pPr>
              <w:pStyle w:val="TableParagraph"/>
              <w:spacing w:before="10"/>
              <w:jc w:val="left"/>
              <w:rPr>
                <w:sz w:val="24"/>
              </w:rPr>
            </w:pPr>
          </w:p>
          <w:p>
            <w:pPr>
              <w:pStyle w:val="TableParagraph"/>
              <w:spacing w:before="0"/>
              <w:ind w:left="107"/>
              <w:jc w:val="left"/>
              <w:rPr>
                <w:sz w:val="22"/>
              </w:rPr>
            </w:pPr>
            <w:r>
              <w:rPr>
                <w:sz w:val="22"/>
              </w:rPr>
              <w:t>IV</w:t>
            </w:r>
          </w:p>
        </w:tc>
        <w:tc>
          <w:tcPr>
            <w:tcW w:w="3725" w:type="dxa"/>
          </w:tcPr>
          <w:p>
            <w:pPr>
              <w:pStyle w:val="TableParagraph"/>
              <w:spacing w:line="213" w:lineRule="auto" w:before="83"/>
              <w:ind w:left="176" w:right="9"/>
              <w:jc w:val="left"/>
              <w:rPr>
                <w:sz w:val="22"/>
              </w:rPr>
            </w:pPr>
            <w:r>
              <w:rPr>
                <w:sz w:val="22"/>
              </w:rPr>
              <w:t>Ovaries get bigger, yellow eggs, easy to separate. Invisible oil droplets, filling 1</w:t>
            </w:r>
          </w:p>
          <w:p>
            <w:pPr>
              <w:pStyle w:val="TableParagraph"/>
              <w:spacing w:line="234" w:lineRule="exact" w:before="0"/>
              <w:ind w:left="176"/>
              <w:jc w:val="left"/>
              <w:rPr>
                <w:sz w:val="22"/>
              </w:rPr>
            </w:pPr>
            <w:r>
              <w:rPr>
                <w:sz w:val="22"/>
              </w:rPr>
              <w:t>/ 2-2 / 3 of the abdominal cavity</w:t>
            </w:r>
          </w:p>
        </w:tc>
        <w:tc>
          <w:tcPr>
            <w:tcW w:w="4255" w:type="dxa"/>
          </w:tcPr>
          <w:p>
            <w:pPr>
              <w:pStyle w:val="TableParagraph"/>
              <w:spacing w:line="216" w:lineRule="auto" w:before="194"/>
              <w:ind w:left="107"/>
              <w:jc w:val="left"/>
              <w:rPr>
                <w:sz w:val="22"/>
              </w:rPr>
            </w:pPr>
            <w:r>
              <w:rPr>
                <w:sz w:val="22"/>
              </w:rPr>
              <w:t>In the preserved state, it breaks easily, the testes are getting dense</w:t>
            </w:r>
          </w:p>
        </w:tc>
      </w:tr>
      <w:tr>
        <w:trPr>
          <w:trHeight w:val="768" w:hRule="atLeast"/>
        </w:trPr>
        <w:tc>
          <w:tcPr>
            <w:tcW w:w="812" w:type="dxa"/>
          </w:tcPr>
          <w:p>
            <w:pPr>
              <w:pStyle w:val="TableParagraph"/>
              <w:spacing w:before="10"/>
              <w:jc w:val="left"/>
              <w:rPr>
                <w:sz w:val="24"/>
              </w:rPr>
            </w:pPr>
          </w:p>
          <w:p>
            <w:pPr>
              <w:pStyle w:val="TableParagraph"/>
              <w:spacing w:before="0"/>
              <w:ind w:left="107"/>
              <w:jc w:val="left"/>
              <w:rPr>
                <w:sz w:val="22"/>
              </w:rPr>
            </w:pPr>
            <w:r>
              <w:rPr>
                <w:w w:val="100"/>
                <w:sz w:val="22"/>
              </w:rPr>
              <w:t>V</w:t>
            </w:r>
          </w:p>
        </w:tc>
        <w:tc>
          <w:tcPr>
            <w:tcW w:w="3725" w:type="dxa"/>
          </w:tcPr>
          <w:p>
            <w:pPr>
              <w:pStyle w:val="TableParagraph"/>
              <w:spacing w:line="213" w:lineRule="auto" w:before="83"/>
              <w:ind w:left="176"/>
              <w:jc w:val="left"/>
              <w:rPr>
                <w:sz w:val="22"/>
              </w:rPr>
            </w:pPr>
            <w:r>
              <w:rPr>
                <w:sz w:val="22"/>
              </w:rPr>
              <w:t>The ovaries are wrinkled, the walls are thick, the remaining eggs are present</w:t>
            </w:r>
          </w:p>
          <w:p>
            <w:pPr>
              <w:pStyle w:val="TableParagraph"/>
              <w:tabs>
                <w:tab w:pos="176" w:val="left" w:leader="none"/>
                <w:tab w:pos="7978" w:val="left" w:leader="none"/>
              </w:tabs>
              <w:spacing w:line="214" w:lineRule="exact" w:before="0"/>
              <w:ind w:left="-827" w:right="-4263"/>
              <w:jc w:val="left"/>
              <w:rPr>
                <w:sz w:val="22"/>
              </w:rPr>
            </w:pPr>
            <w:r>
              <w:rPr>
                <w:w w:val="100"/>
                <w:sz w:val="22"/>
                <w:u w:val="single"/>
              </w:rPr>
              <w:t> </w:t>
            </w:r>
            <w:r>
              <w:rPr>
                <w:sz w:val="22"/>
                <w:u w:val="single"/>
              </w:rPr>
              <w:tab/>
              <w:t>near the</w:t>
            </w:r>
            <w:r>
              <w:rPr>
                <w:spacing w:val="-4"/>
                <w:sz w:val="22"/>
                <w:u w:val="single"/>
              </w:rPr>
              <w:t> </w:t>
            </w:r>
            <w:r>
              <w:rPr>
                <w:sz w:val="22"/>
                <w:u w:val="single"/>
              </w:rPr>
              <w:t>release</w:t>
              <w:tab/>
            </w:r>
          </w:p>
        </w:tc>
        <w:tc>
          <w:tcPr>
            <w:tcW w:w="4255" w:type="dxa"/>
          </w:tcPr>
          <w:p>
            <w:pPr>
              <w:pStyle w:val="TableParagraph"/>
              <w:spacing w:line="216" w:lineRule="auto" w:before="194"/>
              <w:ind w:left="107" w:right="108"/>
              <w:jc w:val="left"/>
              <w:rPr>
                <w:sz w:val="22"/>
              </w:rPr>
            </w:pPr>
            <w:r>
              <w:rPr>
                <w:sz w:val="22"/>
              </w:rPr>
              <w:t>The</w:t>
            </w:r>
            <w:r>
              <w:rPr>
                <w:spacing w:val="-13"/>
                <w:sz w:val="22"/>
              </w:rPr>
              <w:t> </w:t>
            </w:r>
            <w:r>
              <w:rPr>
                <w:sz w:val="22"/>
              </w:rPr>
              <w:t>back</w:t>
            </w:r>
            <w:r>
              <w:rPr>
                <w:spacing w:val="-15"/>
                <w:sz w:val="22"/>
              </w:rPr>
              <w:t> </w:t>
            </w:r>
            <w:r>
              <w:rPr>
                <w:sz w:val="22"/>
              </w:rPr>
              <w:t>of</w:t>
            </w:r>
            <w:r>
              <w:rPr>
                <w:spacing w:val="-13"/>
                <w:sz w:val="22"/>
              </w:rPr>
              <w:t> </w:t>
            </w:r>
            <w:r>
              <w:rPr>
                <w:sz w:val="22"/>
              </w:rPr>
              <w:t>the</w:t>
            </w:r>
            <w:r>
              <w:rPr>
                <w:spacing w:val="-13"/>
                <w:sz w:val="22"/>
              </w:rPr>
              <w:t> </w:t>
            </w:r>
            <w:r>
              <w:rPr>
                <w:sz w:val="22"/>
              </w:rPr>
              <w:t>testicle</w:t>
            </w:r>
            <w:r>
              <w:rPr>
                <w:spacing w:val="-12"/>
                <w:sz w:val="22"/>
              </w:rPr>
              <w:t> </w:t>
            </w:r>
            <w:r>
              <w:rPr>
                <w:sz w:val="22"/>
              </w:rPr>
              <w:t>is</w:t>
            </w:r>
            <w:r>
              <w:rPr>
                <w:spacing w:val="-13"/>
                <w:sz w:val="22"/>
              </w:rPr>
              <w:t> </w:t>
            </w:r>
            <w:r>
              <w:rPr>
                <w:sz w:val="22"/>
              </w:rPr>
              <w:t>deflated</w:t>
            </w:r>
            <w:r>
              <w:rPr>
                <w:spacing w:val="-12"/>
                <w:sz w:val="22"/>
              </w:rPr>
              <w:t> </w:t>
            </w:r>
            <w:r>
              <w:rPr>
                <w:sz w:val="22"/>
              </w:rPr>
              <w:t>and</w:t>
            </w:r>
            <w:r>
              <w:rPr>
                <w:spacing w:val="-13"/>
                <w:sz w:val="22"/>
              </w:rPr>
              <w:t> </w:t>
            </w:r>
            <w:r>
              <w:rPr>
                <w:sz w:val="22"/>
              </w:rPr>
              <w:t>the</w:t>
            </w:r>
            <w:r>
              <w:rPr>
                <w:spacing w:val="-12"/>
                <w:sz w:val="22"/>
              </w:rPr>
              <w:t> </w:t>
            </w:r>
            <w:r>
              <w:rPr>
                <w:sz w:val="22"/>
              </w:rPr>
              <w:t>area near the discharge is still</w:t>
            </w:r>
            <w:r>
              <w:rPr>
                <w:spacing w:val="-4"/>
                <w:sz w:val="22"/>
              </w:rPr>
              <w:t> </w:t>
            </w:r>
            <w:r>
              <w:rPr>
                <w:sz w:val="22"/>
              </w:rPr>
              <w:t>filled</w:t>
            </w:r>
          </w:p>
        </w:tc>
      </w:tr>
    </w:tbl>
    <w:p>
      <w:pPr>
        <w:pStyle w:val="BodyText"/>
        <w:spacing w:before="7"/>
      </w:pPr>
    </w:p>
    <w:p>
      <w:pPr>
        <w:pStyle w:val="ListParagraph"/>
        <w:numPr>
          <w:ilvl w:val="1"/>
          <w:numId w:val="1"/>
        </w:numPr>
        <w:tabs>
          <w:tab w:pos="669" w:val="left" w:leader="none"/>
          <w:tab w:pos="670" w:val="left" w:leader="none"/>
        </w:tabs>
        <w:spacing w:line="252" w:lineRule="exact" w:before="0" w:after="0"/>
        <w:ind w:left="669" w:right="0" w:hanging="541"/>
        <w:jc w:val="left"/>
        <w:rPr>
          <w:sz w:val="22"/>
        </w:rPr>
      </w:pPr>
      <w:r>
        <w:rPr>
          <w:sz w:val="22"/>
        </w:rPr>
        <w:t>Data</w:t>
      </w:r>
      <w:r>
        <w:rPr>
          <w:spacing w:val="-1"/>
          <w:sz w:val="22"/>
        </w:rPr>
        <w:t> </w:t>
      </w:r>
      <w:r>
        <w:rPr>
          <w:sz w:val="22"/>
        </w:rPr>
        <w:t>analysis</w:t>
      </w:r>
    </w:p>
    <w:p>
      <w:pPr>
        <w:pStyle w:val="ListParagraph"/>
        <w:numPr>
          <w:ilvl w:val="2"/>
          <w:numId w:val="1"/>
        </w:numPr>
        <w:tabs>
          <w:tab w:pos="670" w:val="left" w:leader="none"/>
        </w:tabs>
        <w:spacing w:line="252" w:lineRule="exact" w:before="0" w:after="0"/>
        <w:ind w:left="669" w:right="0" w:hanging="541"/>
        <w:jc w:val="left"/>
        <w:rPr>
          <w:sz w:val="22"/>
        </w:rPr>
      </w:pPr>
      <w:r>
        <w:rPr>
          <w:sz w:val="22"/>
        </w:rPr>
        <w:t>Sex ratio</w:t>
      </w:r>
    </w:p>
    <w:p>
      <w:pPr>
        <w:pStyle w:val="BodyText"/>
        <w:spacing w:before="2"/>
        <w:ind w:left="129" w:right="77" w:firstLine="360"/>
      </w:pPr>
      <w:r>
        <w:rPr/>
        <w:t>The</w:t>
      </w:r>
      <w:r>
        <w:rPr>
          <w:spacing w:val="-16"/>
        </w:rPr>
        <w:t> </w:t>
      </w:r>
      <w:r>
        <w:rPr/>
        <w:t>sex</w:t>
      </w:r>
      <w:r>
        <w:rPr>
          <w:spacing w:val="-15"/>
        </w:rPr>
        <w:t> </w:t>
      </w:r>
      <w:r>
        <w:rPr/>
        <w:t>ratio</w:t>
      </w:r>
      <w:r>
        <w:rPr>
          <w:spacing w:val="-16"/>
        </w:rPr>
        <w:t> </w:t>
      </w:r>
      <w:r>
        <w:rPr/>
        <w:t>can</w:t>
      </w:r>
      <w:r>
        <w:rPr>
          <w:spacing w:val="-14"/>
        </w:rPr>
        <w:t> </w:t>
      </w:r>
      <w:r>
        <w:rPr/>
        <w:t>be</w:t>
      </w:r>
      <w:r>
        <w:rPr>
          <w:spacing w:val="-13"/>
        </w:rPr>
        <w:t> </w:t>
      </w:r>
      <w:r>
        <w:rPr/>
        <w:t>calculated</w:t>
      </w:r>
      <w:r>
        <w:rPr>
          <w:spacing w:val="-13"/>
        </w:rPr>
        <w:t> </w:t>
      </w:r>
      <w:r>
        <w:rPr/>
        <w:t>by</w:t>
      </w:r>
      <w:r>
        <w:rPr>
          <w:spacing w:val="-17"/>
        </w:rPr>
        <w:t> </w:t>
      </w:r>
      <w:r>
        <w:rPr/>
        <w:t>comparing</w:t>
      </w:r>
      <w:r>
        <w:rPr>
          <w:spacing w:val="-16"/>
        </w:rPr>
        <w:t> </w:t>
      </w:r>
      <w:r>
        <w:rPr/>
        <w:t>the</w:t>
      </w:r>
      <w:r>
        <w:rPr>
          <w:spacing w:val="-15"/>
        </w:rPr>
        <w:t> </w:t>
      </w:r>
      <w:r>
        <w:rPr/>
        <w:t>number</w:t>
      </w:r>
      <w:r>
        <w:rPr>
          <w:spacing w:val="-13"/>
        </w:rPr>
        <w:t> </w:t>
      </w:r>
      <w:r>
        <w:rPr/>
        <w:t>of</w:t>
      </w:r>
      <w:r>
        <w:rPr>
          <w:spacing w:val="-13"/>
        </w:rPr>
        <w:t> </w:t>
      </w:r>
      <w:r>
        <w:rPr/>
        <w:t>male</w:t>
      </w:r>
      <w:r>
        <w:rPr>
          <w:spacing w:val="-15"/>
        </w:rPr>
        <w:t> </w:t>
      </w:r>
      <w:r>
        <w:rPr/>
        <w:t>and</w:t>
      </w:r>
      <w:r>
        <w:rPr>
          <w:spacing w:val="-15"/>
        </w:rPr>
        <w:t> </w:t>
      </w:r>
      <w:r>
        <w:rPr/>
        <w:t>female</w:t>
      </w:r>
      <w:r>
        <w:rPr>
          <w:spacing w:val="-16"/>
        </w:rPr>
        <w:t> </w:t>
      </w:r>
      <w:r>
        <w:rPr/>
        <w:t>fish.</w:t>
      </w:r>
      <w:r>
        <w:rPr>
          <w:spacing w:val="-15"/>
        </w:rPr>
        <w:t> </w:t>
      </w:r>
      <w:r>
        <w:rPr/>
        <w:t>Mathematically, the sex ratio can be calculated with the following</w:t>
      </w:r>
      <w:r>
        <w:rPr>
          <w:spacing w:val="-7"/>
        </w:rPr>
        <w:t> </w:t>
      </w:r>
      <w:r>
        <w:rPr/>
        <w:t>equation:</w:t>
      </w:r>
    </w:p>
    <w:p>
      <w:pPr>
        <w:pStyle w:val="BodyText"/>
        <w:spacing w:line="213" w:lineRule="exact" w:before="54"/>
        <w:ind w:left="1538" w:right="1709"/>
        <w:jc w:val="center"/>
        <w:rPr>
          <w:rFonts w:ascii="Cambria Math" w:eastAsia="Cambria Math"/>
        </w:rPr>
      </w:pPr>
      <w:r>
        <w:rPr/>
        <w:pict>
          <v:rect style="position:absolute;margin-left:310.269989pt;margin-top:9.672144pt;width:7.2pt;height:.72pt;mso-position-horizontal-relative:page;mso-position-vertical-relative:paragraph;z-index:-16232448" filled="true" fillcolor="#000000" stroked="false">
            <v:fill type="solid"/>
            <w10:wrap type="none"/>
          </v:rect>
        </w:pict>
      </w:r>
      <w:r>
        <w:rPr/>
        <w:t>NK</w:t>
      </w:r>
      <w:r>
        <w:rPr>
          <w:spacing w:val="-11"/>
        </w:rPr>
        <w:t> </w:t>
      </w:r>
      <w:r>
        <w:rPr/>
        <w:t>=</w:t>
      </w:r>
      <w:r>
        <w:rPr>
          <w:rFonts w:ascii="Cambria Math" w:eastAsia="Cambria Math"/>
          <w:vertAlign w:val="superscript"/>
        </w:rPr>
        <w:t>𝑀</w:t>
      </w:r>
    </w:p>
    <w:p>
      <w:pPr>
        <w:spacing w:line="114" w:lineRule="exact" w:before="0"/>
        <w:ind w:left="1542" w:right="1221" w:firstLine="0"/>
        <w:jc w:val="center"/>
        <w:rPr>
          <w:rFonts w:ascii="Cambria Math" w:eastAsia="Cambria Math"/>
          <w:sz w:val="16"/>
        </w:rPr>
      </w:pPr>
      <w:r>
        <w:rPr>
          <w:rFonts w:ascii="Cambria Math" w:eastAsia="Cambria Math"/>
          <w:w w:val="105"/>
          <w:sz w:val="16"/>
        </w:rPr>
        <w:t>𝐹</w:t>
      </w:r>
    </w:p>
    <w:p>
      <w:pPr>
        <w:pStyle w:val="BodyText"/>
        <w:spacing w:line="244" w:lineRule="exact"/>
        <w:ind w:left="129"/>
      </w:pPr>
      <w:r>
        <w:rPr/>
        <w:t>Where :</w:t>
      </w:r>
    </w:p>
    <w:p>
      <w:pPr>
        <w:pStyle w:val="BodyText"/>
        <w:tabs>
          <w:tab w:pos="849" w:val="left" w:leader="none"/>
        </w:tabs>
        <w:spacing w:line="252" w:lineRule="exact"/>
        <w:ind w:left="129"/>
      </w:pPr>
      <w:r>
        <w:rPr/>
        <w:t>Nk</w:t>
        <w:tab/>
        <w:t>: Sex</w:t>
      </w:r>
      <w:r>
        <w:rPr>
          <w:spacing w:val="-2"/>
        </w:rPr>
        <w:t> </w:t>
      </w:r>
      <w:r>
        <w:rPr/>
        <w:t>ratio</w:t>
      </w:r>
    </w:p>
    <w:p>
      <w:pPr>
        <w:pStyle w:val="BodyText"/>
        <w:tabs>
          <w:tab w:pos="849" w:val="left" w:leader="none"/>
        </w:tabs>
        <w:spacing w:before="1"/>
        <w:ind w:left="129" w:right="5390"/>
      </w:pPr>
      <w:r>
        <w:rPr/>
        <w:t>M</w:t>
        <w:tab/>
        <w:t>: Total number of male fish (tail) F</w:t>
        <w:tab/>
        <w:t>: Total number of female fish</w:t>
      </w:r>
      <w:r>
        <w:rPr>
          <w:spacing w:val="-11"/>
        </w:rPr>
        <w:t> </w:t>
      </w:r>
      <w:r>
        <w:rPr/>
        <w:t>(tail)</w:t>
      </w:r>
    </w:p>
    <w:p>
      <w:pPr>
        <w:pStyle w:val="BodyText"/>
        <w:spacing w:before="11"/>
        <w:rPr>
          <w:sz w:val="21"/>
        </w:rPr>
      </w:pPr>
    </w:p>
    <w:p>
      <w:pPr>
        <w:pStyle w:val="BodyText"/>
        <w:spacing w:line="252" w:lineRule="exact"/>
        <w:ind w:left="129"/>
      </w:pPr>
      <w:r>
        <w:rPr/>
        <w:t>While the gonad maturity level (GML) can be determined from this following (Effendie, 2002) :</w:t>
      </w:r>
    </w:p>
    <w:p>
      <w:pPr>
        <w:pStyle w:val="ListParagraph"/>
        <w:numPr>
          <w:ilvl w:val="0"/>
          <w:numId w:val="2"/>
        </w:numPr>
        <w:tabs>
          <w:tab w:pos="490" w:val="left" w:leader="none"/>
        </w:tabs>
        <w:spacing w:line="240" w:lineRule="auto" w:before="0" w:after="0"/>
        <w:ind w:left="489" w:right="293" w:hanging="360"/>
        <w:jc w:val="left"/>
        <w:rPr>
          <w:sz w:val="22"/>
        </w:rPr>
      </w:pPr>
      <w:r>
        <w:rPr>
          <w:sz w:val="22"/>
        </w:rPr>
        <w:t>A male fish: have testicles, the big or small of testicles, the color of testicles, size of testicles in</w:t>
      </w:r>
      <w:r>
        <w:rPr>
          <w:spacing w:val="-37"/>
          <w:sz w:val="22"/>
        </w:rPr>
        <w:t> </w:t>
      </w:r>
      <w:r>
        <w:rPr>
          <w:sz w:val="22"/>
        </w:rPr>
        <w:t>a body cavity, and out whereabouts of liquid of the</w:t>
      </w:r>
      <w:r>
        <w:rPr>
          <w:spacing w:val="-11"/>
          <w:sz w:val="22"/>
        </w:rPr>
        <w:t> </w:t>
      </w:r>
      <w:r>
        <w:rPr>
          <w:sz w:val="22"/>
        </w:rPr>
        <w:t>testicle.</w:t>
      </w:r>
    </w:p>
    <w:p>
      <w:pPr>
        <w:pStyle w:val="ListParagraph"/>
        <w:numPr>
          <w:ilvl w:val="0"/>
          <w:numId w:val="2"/>
        </w:numPr>
        <w:tabs>
          <w:tab w:pos="490" w:val="left" w:leader="none"/>
        </w:tabs>
        <w:spacing w:line="240" w:lineRule="auto" w:before="0" w:after="0"/>
        <w:ind w:left="489" w:right="298" w:hanging="360"/>
        <w:jc w:val="left"/>
        <w:rPr>
          <w:sz w:val="22"/>
        </w:rPr>
      </w:pPr>
      <w:r>
        <w:rPr>
          <w:sz w:val="22"/>
        </w:rPr>
        <w:t>A female fish : have an ovary, the big or small of ovary, color of ovary, size of ovary in a body cavity, smooth and badness of the ovary, and the size eggs in the</w:t>
      </w:r>
      <w:r>
        <w:rPr>
          <w:spacing w:val="-8"/>
          <w:sz w:val="22"/>
        </w:rPr>
        <w:t> </w:t>
      </w:r>
      <w:r>
        <w:rPr>
          <w:sz w:val="22"/>
        </w:rPr>
        <w:t>ovary</w:t>
      </w:r>
    </w:p>
    <w:p>
      <w:pPr>
        <w:pStyle w:val="BodyText"/>
      </w:pPr>
    </w:p>
    <w:p>
      <w:pPr>
        <w:pStyle w:val="BodyText"/>
        <w:ind w:left="129"/>
      </w:pPr>
      <w:r>
        <w:rPr/>
        <w:t>The Gonad Maturity Index was measured by comparing body weight with gonad weight of the fish (Effendie, 2002) :</w:t>
      </w:r>
    </w:p>
    <w:p>
      <w:pPr>
        <w:spacing w:after="0"/>
        <w:sectPr>
          <w:pgSz w:w="11910" w:h="16840"/>
          <w:pgMar w:top="1340" w:bottom="280" w:left="1460" w:right="1140"/>
        </w:sectPr>
      </w:pPr>
    </w:p>
    <w:p>
      <w:pPr>
        <w:pStyle w:val="BodyText"/>
        <w:spacing w:before="2"/>
        <w:rPr>
          <w:sz w:val="33"/>
        </w:rPr>
      </w:pPr>
    </w:p>
    <w:p>
      <w:pPr>
        <w:pStyle w:val="BodyText"/>
        <w:spacing w:line="252" w:lineRule="exact"/>
        <w:ind w:left="129"/>
      </w:pPr>
      <w:r>
        <w:rPr/>
        <w:t>Where :</w:t>
      </w:r>
    </w:p>
    <w:p>
      <w:pPr>
        <w:pStyle w:val="BodyText"/>
        <w:tabs>
          <w:tab w:pos="849" w:val="left" w:leader="none"/>
        </w:tabs>
        <w:ind w:left="129" w:right="38"/>
      </w:pPr>
      <w:r>
        <w:rPr/>
        <w:t>GMI</w:t>
        <w:tab/>
        <w:t>: Gonad maturity index (%) Gw</w:t>
        <w:tab/>
        <w:t>: Gonad weight</w:t>
      </w:r>
      <w:r>
        <w:rPr>
          <w:spacing w:val="-1"/>
        </w:rPr>
        <w:t> </w:t>
      </w:r>
      <w:r>
        <w:rPr/>
        <w:t>(gram)</w:t>
      </w:r>
    </w:p>
    <w:p>
      <w:pPr>
        <w:pStyle w:val="BodyText"/>
        <w:tabs>
          <w:tab w:pos="849" w:val="left" w:leader="none"/>
        </w:tabs>
        <w:ind w:left="129"/>
      </w:pPr>
      <w:r>
        <w:rPr/>
        <w:t>Fw</w:t>
        <w:tab/>
        <w:t>: Fish weight</w:t>
      </w:r>
      <w:r>
        <w:rPr>
          <w:spacing w:val="-3"/>
        </w:rPr>
        <w:t> </w:t>
      </w:r>
      <w:r>
        <w:rPr/>
        <w:t>(gram)</w:t>
      </w:r>
    </w:p>
    <w:p>
      <w:pPr>
        <w:pStyle w:val="BodyText"/>
        <w:spacing w:line="213" w:lineRule="exact" w:before="64"/>
        <w:ind w:left="129"/>
      </w:pPr>
      <w:r>
        <w:rPr/>
        <w:br w:type="column"/>
      </w:r>
      <w:r>
        <w:rPr/>
        <w:t>GMI (%) = </w:t>
      </w:r>
      <w:r>
        <w:rPr>
          <w:rFonts w:ascii="Cambria Math" w:hAnsi="Cambria Math"/>
          <w:vertAlign w:val="superscript"/>
        </w:rPr>
        <w:t>Gw</w:t>
      </w:r>
      <w:r>
        <w:rPr>
          <w:rFonts w:ascii="Cambria Math" w:hAnsi="Cambria Math"/>
          <w:vertAlign w:val="baseline"/>
        </w:rPr>
        <w:t> </w:t>
      </w:r>
      <w:r>
        <w:rPr>
          <w:vertAlign w:val="baseline"/>
        </w:rPr>
        <w:t>× 100</w:t>
      </w:r>
    </w:p>
    <w:p>
      <w:pPr>
        <w:spacing w:line="142" w:lineRule="exact" w:before="0"/>
        <w:ind w:left="1183" w:right="0" w:firstLine="0"/>
        <w:jc w:val="left"/>
        <w:rPr>
          <w:rFonts w:ascii="Cambria Math"/>
          <w:sz w:val="16"/>
        </w:rPr>
      </w:pPr>
      <w:r>
        <w:rPr/>
        <w:pict>
          <v:rect style="position:absolute;margin-left:307.269989pt;margin-top:-3.661112pt;width:12.48pt;height:.71997pt;mso-position-horizontal-relative:page;mso-position-vertical-relative:paragraph;z-index:-16231936" filled="true" fillcolor="#000000" stroked="false">
            <v:fill type="solid"/>
            <w10:wrap type="none"/>
          </v:rect>
        </w:pict>
      </w:r>
      <w:r>
        <w:rPr>
          <w:rFonts w:ascii="Cambria Math"/>
          <w:w w:val="110"/>
          <w:sz w:val="16"/>
        </w:rPr>
        <w:t>Fw</w:t>
      </w:r>
    </w:p>
    <w:p>
      <w:pPr>
        <w:spacing w:after="0" w:line="142" w:lineRule="exact"/>
        <w:jc w:val="left"/>
        <w:rPr>
          <w:rFonts w:ascii="Cambria Math"/>
          <w:sz w:val="16"/>
        </w:rPr>
        <w:sectPr>
          <w:type w:val="continuous"/>
          <w:pgSz w:w="11910" w:h="16840"/>
          <w:pgMar w:top="1360" w:bottom="280" w:left="1460" w:right="1140"/>
          <w:cols w:num="2" w:equalWidth="0">
            <w:col w:w="3377" w:space="133"/>
            <w:col w:w="5800"/>
          </w:cols>
        </w:sectPr>
      </w:pPr>
    </w:p>
    <w:p>
      <w:pPr>
        <w:pStyle w:val="BodyText"/>
        <w:spacing w:before="10"/>
        <w:rPr>
          <w:rFonts w:ascii="Cambria Math"/>
          <w:sz w:val="13"/>
        </w:rPr>
      </w:pPr>
    </w:p>
    <w:p>
      <w:pPr>
        <w:pStyle w:val="BodyText"/>
        <w:spacing w:before="91"/>
        <w:ind w:left="129" w:right="294" w:firstLine="719"/>
        <w:jc w:val="both"/>
      </w:pPr>
      <w:r>
        <w:rPr/>
        <w:t>Fecundity is the number of mature gonads before they are released when the fish are spawning. The aim is to determine the number of eggs contained in the gonads of fish that are in the mature state of the gonads. Fecundity was calculated at conditions of the maturity level of gonads III and IV using the following combined methods (Effendie, 2002):</w:t>
      </w:r>
    </w:p>
    <w:p>
      <w:pPr>
        <w:pStyle w:val="BodyText"/>
        <w:spacing w:line="177" w:lineRule="exact"/>
        <w:ind w:right="175"/>
        <w:jc w:val="center"/>
        <w:rPr>
          <w:rFonts w:ascii="Cambria Math"/>
        </w:rPr>
      </w:pPr>
      <w:r>
        <w:rPr>
          <w:rFonts w:ascii="Cambria Math"/>
          <w:w w:val="100"/>
        </w:rPr>
        <w:t>G</w:t>
      </w:r>
    </w:p>
    <w:p>
      <w:pPr>
        <w:spacing w:after="0" w:line="177" w:lineRule="exact"/>
        <w:jc w:val="center"/>
        <w:rPr>
          <w:rFonts w:ascii="Cambria Math"/>
        </w:rPr>
        <w:sectPr>
          <w:type w:val="continuous"/>
          <w:pgSz w:w="11910" w:h="16840"/>
          <w:pgMar w:top="1360" w:bottom="280" w:left="1460" w:right="1140"/>
        </w:sectPr>
      </w:pPr>
    </w:p>
    <w:p>
      <w:pPr>
        <w:pStyle w:val="BodyText"/>
        <w:spacing w:before="2"/>
        <w:rPr>
          <w:rFonts w:ascii="Cambria Math"/>
          <w:sz w:val="31"/>
        </w:rPr>
      </w:pPr>
    </w:p>
    <w:p>
      <w:pPr>
        <w:pStyle w:val="BodyText"/>
        <w:ind w:left="129"/>
      </w:pPr>
      <w:r>
        <w:rPr/>
        <w:t>Where :</w:t>
      </w:r>
    </w:p>
    <w:p>
      <w:pPr>
        <w:pStyle w:val="ListParagraph"/>
        <w:numPr>
          <w:ilvl w:val="0"/>
          <w:numId w:val="3"/>
        </w:numPr>
        <w:tabs>
          <w:tab w:pos="849" w:val="left" w:leader="none"/>
          <w:tab w:pos="850" w:val="left" w:leader="none"/>
        </w:tabs>
        <w:spacing w:line="252" w:lineRule="exact" w:before="1" w:after="0"/>
        <w:ind w:left="849" w:right="0" w:hanging="721"/>
        <w:jc w:val="left"/>
        <w:rPr>
          <w:sz w:val="22"/>
        </w:rPr>
      </w:pPr>
      <w:r>
        <w:rPr>
          <w:sz w:val="22"/>
        </w:rPr>
        <w:t>: Fecundity</w:t>
      </w:r>
      <w:r>
        <w:rPr>
          <w:spacing w:val="-3"/>
          <w:sz w:val="22"/>
        </w:rPr>
        <w:t> </w:t>
      </w:r>
      <w:r>
        <w:rPr>
          <w:sz w:val="22"/>
        </w:rPr>
        <w:t>(item)</w:t>
      </w:r>
    </w:p>
    <w:p>
      <w:pPr>
        <w:pStyle w:val="ListParagraph"/>
        <w:numPr>
          <w:ilvl w:val="0"/>
          <w:numId w:val="3"/>
        </w:numPr>
        <w:tabs>
          <w:tab w:pos="849" w:val="left" w:leader="none"/>
          <w:tab w:pos="850" w:val="left" w:leader="none"/>
        </w:tabs>
        <w:spacing w:line="252" w:lineRule="exact" w:before="0" w:after="0"/>
        <w:ind w:left="849" w:right="0" w:hanging="721"/>
        <w:jc w:val="left"/>
        <w:rPr>
          <w:sz w:val="22"/>
        </w:rPr>
      </w:pPr>
      <w:r>
        <w:rPr>
          <w:sz w:val="22"/>
        </w:rPr>
        <w:t>: Total gonad weight</w:t>
      </w:r>
      <w:r>
        <w:rPr>
          <w:spacing w:val="-6"/>
          <w:sz w:val="22"/>
        </w:rPr>
        <w:t> </w:t>
      </w:r>
      <w:r>
        <w:rPr>
          <w:sz w:val="22"/>
        </w:rPr>
        <w:t>(grams)</w:t>
      </w:r>
    </w:p>
    <w:p>
      <w:pPr>
        <w:pStyle w:val="BodyText"/>
        <w:tabs>
          <w:tab w:pos="849" w:val="left" w:leader="none"/>
        </w:tabs>
        <w:spacing w:line="252" w:lineRule="exact"/>
        <w:ind w:left="129"/>
      </w:pPr>
      <w:r>
        <w:rPr/>
        <w:t>X</w:t>
        <w:tab/>
        <w:t>: Number of sample</w:t>
      </w:r>
      <w:r>
        <w:rPr>
          <w:spacing w:val="-2"/>
        </w:rPr>
        <w:t> </w:t>
      </w:r>
      <w:r>
        <w:rPr/>
        <w:t>eggs</w:t>
      </w:r>
    </w:p>
    <w:p>
      <w:pPr>
        <w:pStyle w:val="BodyText"/>
        <w:tabs>
          <w:tab w:pos="849" w:val="left" w:leader="none"/>
        </w:tabs>
        <w:spacing w:before="2"/>
        <w:ind w:left="129"/>
      </w:pPr>
      <w:r>
        <w:rPr/>
        <w:t>g</w:t>
        <w:tab/>
        <w:t>: Sample gonad weight</w:t>
      </w:r>
      <w:r>
        <w:rPr>
          <w:spacing w:val="-9"/>
        </w:rPr>
        <w:t> </w:t>
      </w:r>
      <w:r>
        <w:rPr/>
        <w:t>(gram)</w:t>
      </w:r>
    </w:p>
    <w:p>
      <w:pPr>
        <w:pStyle w:val="BodyText"/>
        <w:tabs>
          <w:tab w:pos="624" w:val="left" w:leader="none"/>
        </w:tabs>
        <w:spacing w:line="167" w:lineRule="exact"/>
        <w:ind w:right="4130"/>
        <w:jc w:val="center"/>
        <w:rPr>
          <w:rFonts w:ascii="Cambria Math"/>
        </w:rPr>
      </w:pPr>
      <w:r>
        <w:rPr/>
        <w:br w:type="column"/>
      </w:r>
      <w:r>
        <w:rPr>
          <w:rFonts w:ascii="Cambria Math"/>
        </w:rPr>
        <w:t>F</w:t>
      </w:r>
      <w:r>
        <w:rPr>
          <w:rFonts w:ascii="Cambria Math"/>
          <w:spacing w:val="11"/>
        </w:rPr>
        <w:t> </w:t>
      </w:r>
      <w:r>
        <w:rPr>
          <w:rFonts w:ascii="Cambria Math"/>
        </w:rPr>
        <w:t>=</w:t>
        <w:tab/>
        <w:t>x</w:t>
      </w:r>
      <w:r>
        <w:rPr>
          <w:rFonts w:ascii="Cambria Math"/>
          <w:spacing w:val="46"/>
        </w:rPr>
        <w:t> </w:t>
      </w:r>
      <w:r>
        <w:rPr>
          <w:rFonts w:ascii="Cambria Math"/>
        </w:rPr>
        <w:t>X</w:t>
      </w:r>
    </w:p>
    <w:p>
      <w:pPr>
        <w:pStyle w:val="BodyText"/>
        <w:spacing w:line="203" w:lineRule="exact"/>
        <w:ind w:right="4142"/>
        <w:jc w:val="center"/>
        <w:rPr>
          <w:rFonts w:ascii="Cambria Math"/>
        </w:rPr>
      </w:pPr>
      <w:r>
        <w:rPr/>
        <w:pict>
          <v:rect style="position:absolute;margin-left:297.910004pt;margin-top:-3.195817pt;width:6.72pt;height:.71997pt;mso-position-horizontal-relative:page;mso-position-vertical-relative:paragraph;z-index:-16231424" filled="true" fillcolor="#000000" stroked="false">
            <v:fill type="solid"/>
            <w10:wrap type="none"/>
          </v:rect>
        </w:pict>
      </w:r>
      <w:r>
        <w:rPr>
          <w:rFonts w:ascii="Cambria Math"/>
          <w:w w:val="100"/>
        </w:rPr>
        <w:t>g</w:t>
      </w:r>
    </w:p>
    <w:p>
      <w:pPr>
        <w:spacing w:after="0" w:line="203" w:lineRule="exact"/>
        <w:jc w:val="center"/>
        <w:rPr>
          <w:rFonts w:ascii="Cambria Math"/>
        </w:rPr>
        <w:sectPr>
          <w:type w:val="continuous"/>
          <w:pgSz w:w="11910" w:h="16840"/>
          <w:pgMar w:top="1360" w:bottom="280" w:left="1460" w:right="1140"/>
          <w:cols w:num="2" w:equalWidth="0">
            <w:col w:w="3561" w:space="404"/>
            <w:col w:w="5345"/>
          </w:cols>
        </w:sectPr>
      </w:pPr>
    </w:p>
    <w:p>
      <w:pPr>
        <w:pStyle w:val="Heading1"/>
        <w:numPr>
          <w:ilvl w:val="0"/>
          <w:numId w:val="2"/>
        </w:numPr>
        <w:tabs>
          <w:tab w:pos="490" w:val="left" w:leader="none"/>
        </w:tabs>
        <w:spacing w:line="250" w:lineRule="exact" w:before="65" w:after="0"/>
        <w:ind w:left="489" w:right="0" w:hanging="361"/>
        <w:jc w:val="left"/>
      </w:pPr>
      <w:r>
        <w:rPr/>
        <w:t>Results and</w:t>
      </w:r>
      <w:r>
        <w:rPr>
          <w:spacing w:val="4"/>
        </w:rPr>
        <w:t> </w:t>
      </w:r>
      <w:r>
        <w:rPr/>
        <w:t>Discussion</w:t>
      </w:r>
    </w:p>
    <w:p>
      <w:pPr>
        <w:pStyle w:val="ListParagraph"/>
        <w:numPr>
          <w:ilvl w:val="1"/>
          <w:numId w:val="2"/>
        </w:numPr>
        <w:tabs>
          <w:tab w:pos="461" w:val="left" w:leader="none"/>
        </w:tabs>
        <w:spacing w:line="250" w:lineRule="exact" w:before="0" w:after="0"/>
        <w:ind w:left="460" w:right="0" w:hanging="332"/>
        <w:jc w:val="left"/>
        <w:rPr>
          <w:sz w:val="22"/>
        </w:rPr>
      </w:pPr>
      <w:r>
        <w:rPr>
          <w:sz w:val="22"/>
        </w:rPr>
        <w:t>Composition of the</w:t>
      </w:r>
      <w:r>
        <w:rPr>
          <w:spacing w:val="-8"/>
          <w:sz w:val="22"/>
        </w:rPr>
        <w:t> </w:t>
      </w:r>
      <w:r>
        <w:rPr>
          <w:sz w:val="22"/>
        </w:rPr>
        <w:t>catch</w:t>
      </w:r>
    </w:p>
    <w:p>
      <w:pPr>
        <w:pStyle w:val="BodyText"/>
        <w:spacing w:line="252" w:lineRule="exact" w:before="2"/>
        <w:ind w:left="849"/>
      </w:pPr>
      <w:r>
        <w:rPr/>
        <w:t>The composition of the catch in Segara Anakan based on the time of collection varies greatly.</w:t>
      </w:r>
    </w:p>
    <w:p>
      <w:pPr>
        <w:pStyle w:val="BodyText"/>
        <w:spacing w:line="252" w:lineRule="exact"/>
        <w:ind w:left="129"/>
      </w:pPr>
      <w:r>
        <w:rPr/>
        <w:t>Sampling was 93 in March, 158 in April, and 177 in May as can be seen in Figure 2.</w:t>
      </w:r>
    </w:p>
    <w:p>
      <w:pPr>
        <w:spacing w:before="103"/>
        <w:ind w:left="0" w:right="7496" w:firstLine="0"/>
        <w:jc w:val="right"/>
        <w:rPr>
          <w:sz w:val="20"/>
        </w:rPr>
      </w:pPr>
      <w:r>
        <w:rPr/>
        <w:pict>
          <v:group style="position:absolute;margin-left:169.080002pt;margin-top:11.025962pt;width:301.6pt;height:115.7pt;mso-position-horizontal-relative:page;mso-position-vertical-relative:paragraph;z-index:15730176" coordorigin="3382,221" coordsize="6032,2314">
            <v:shape style="position:absolute;left:3439;top:539;width:5974;height:1988" coordorigin="3439,540" coordsize="5974,1988" path="m3482,540l3439,540,3439,2527,3482,2527,3482,540xm3624,1656l3542,1656,3542,2527,3624,2527,3624,1656xm3766,2117l3684,2117,3684,2527,3766,2527,3766,2117xm3907,2198l3826,2198,3826,2527,3907,2527,3907,2198xm4049,2131l3967,2131,3967,2527,4049,2527,4049,2131xm4190,2117l4109,2117,4109,2527,4190,2527,4190,2117xm4332,2328l4253,2328,4253,2527,4332,2527,4332,2328xm4474,2345l4394,2345,4394,2527,4474,2527,4474,2345xm4618,2395l4536,2395,4536,2527,4618,2527,4618,2395xm4759,2443l4678,2443,4678,2527,4759,2527,4759,2443xm4901,2361l4819,2361,4819,2527,4901,2527,4901,2361xm5042,2460l4961,2460,4961,2527,5042,2527,5042,2460xm5184,2460l5102,2460,5102,2527,5184,2527,5184,2460xm5326,2493l5244,2493,5244,2527,5326,2527,5326,2493xm5467,2345l5386,2345,5386,2527,5467,2527,5467,2345xm5609,2510l5530,2510,5530,2527,5609,2527,5609,2510xm5750,2510l5671,2510,5671,2527,5750,2527,5750,2510xm5892,2493l5813,2493,5813,2527,5892,2527,5892,2493xm6036,2510l5954,2510,5954,2527,6036,2527,6036,2510xm6178,2510l6096,2510,6096,2527,6178,2527,6178,2510xm6319,2510l6238,2510,6238,2527,6319,2527,6319,2510xm6461,2510l6379,2510,6379,2527,6461,2527,6461,2510xm6602,2493l6521,2493,6521,2527,6602,2527,6602,2493xm6744,2510l6662,2510,6662,2527,6744,2527,6744,2510xm6886,2510l6804,2510,6804,2527,6886,2527,6886,2510xm7027,2443l6948,2443,6948,2527,7027,2527,7027,2443xm7169,2181l7090,2181,7090,2527,7169,2527,7169,2181xm7310,2198l7231,2198,7231,2527,7310,2527,7310,2198xm7454,2510l7373,2510,7373,2527,7454,2527,7454,2510xm7596,2510l7514,2510,7514,2527,7596,2527,7596,2510xm7738,2510l7656,2510,7656,2527,7738,2527,7738,2510xm7879,2493l7798,2493,7798,2527,7879,2527,7879,2493xm8021,2510l7939,2510,7939,2527,8021,2527,8021,2510xm8162,2510l8081,2510,8081,2527,8162,2527,8162,2510xm8304,2510l8222,2510,8222,2527,8304,2527,8304,2510xm8446,2412l8366,2412,8366,2527,8446,2527,8446,2412xm8587,2493l8508,2493,8508,2527,8587,2527,8587,2493xm8729,2493l8650,2493,8650,2527,8729,2527,8729,2493xm8873,2510l8791,2510,8791,2527,8873,2527,8873,2510xm9014,2328l8933,2328,8933,2527,9014,2527,9014,2328xm9156,2510l9074,2510,9074,2527,9156,2527,9156,2510xm9298,2510l9216,2510,9216,2527,9298,2527,9298,2510xm9413,2510l9358,2510,9358,2527,9413,2527,9413,2510xe" filled="true" fillcolor="#4f81bc" stroked="false">
              <v:path arrowok="t"/>
              <v:fill type="solid"/>
            </v:shape>
            <v:shape style="position:absolute;left:3381;top:227;width:6017;height:2300" coordorigin="3382,228" coordsize="6017,2300" path="m3442,2527l9398,2527m3442,2527l3442,228m3382,2527l3442,2527m3382,2198l3442,2198m3382,1869l3442,1869m3382,1541l3442,1541m3382,1212l3442,1212m3382,885l3442,885m3382,557l3442,557m3382,228l3442,228e" filled="false" stroked="true" strokeweight=".72pt" strokecolor="#858585">
              <v:path arrowok="t"/>
              <v:stroke dashstyle="solid"/>
            </v:shape>
            <w10:wrap type="none"/>
          </v:group>
        </w:pict>
      </w:r>
      <w:r>
        <w:rPr>
          <w:spacing w:val="-1"/>
          <w:sz w:val="20"/>
        </w:rPr>
        <w:t>140</w:t>
      </w:r>
    </w:p>
    <w:p>
      <w:pPr>
        <w:spacing w:before="98"/>
        <w:ind w:left="0" w:right="7496" w:firstLine="0"/>
        <w:jc w:val="right"/>
        <w:rPr>
          <w:sz w:val="20"/>
        </w:rPr>
      </w:pPr>
      <w:r>
        <w:rPr>
          <w:spacing w:val="-1"/>
          <w:sz w:val="20"/>
        </w:rPr>
        <w:t>120</w:t>
      </w:r>
    </w:p>
    <w:p>
      <w:pPr>
        <w:spacing w:before="98"/>
        <w:ind w:left="0" w:right="7496" w:firstLine="0"/>
        <w:jc w:val="right"/>
        <w:rPr>
          <w:sz w:val="20"/>
        </w:rPr>
      </w:pPr>
      <w:r>
        <w:rPr/>
        <w:pict>
          <v:shapetype id="_x0000_t202" o:spt="202" coordsize="21600,21600" path="m,l,21600r21600,l21600,xe">
            <v:stroke joinstyle="miter"/>
            <v:path gradientshapeok="t" o:connecttype="rect"/>
          </v:shapetype>
          <v:shape style="position:absolute;margin-left:133.574509pt;margin-top:9.33142pt;width:13.05pt;height:53pt;mso-position-horizontal-relative:page;mso-position-vertical-relative:paragraph;z-index:15730688" type="#_x0000_t202" filled="false" stroked="false">
            <v:textbox inset="0,0,0,0" style="layout-flow:vertical;mso-layout-flow-alt:bottom-to-top">
              <w:txbxContent>
                <w:p>
                  <w:pPr>
                    <w:spacing w:before="10"/>
                    <w:ind w:left="20" w:right="0" w:firstLine="0"/>
                    <w:jc w:val="left"/>
                    <w:rPr>
                      <w:b/>
                      <w:sz w:val="20"/>
                    </w:rPr>
                  </w:pPr>
                  <w:r>
                    <w:rPr>
                      <w:b/>
                      <w:sz w:val="20"/>
                    </w:rPr>
                    <w:t>Sum of Fish</w:t>
                  </w:r>
                </w:p>
              </w:txbxContent>
            </v:textbox>
            <w10:wrap type="none"/>
          </v:shape>
        </w:pict>
      </w:r>
      <w:r>
        <w:rPr>
          <w:spacing w:val="-1"/>
          <w:sz w:val="20"/>
        </w:rPr>
        <w:t>100</w:t>
      </w:r>
    </w:p>
    <w:p>
      <w:pPr>
        <w:spacing w:before="99"/>
        <w:ind w:left="0" w:right="7493" w:firstLine="0"/>
        <w:jc w:val="right"/>
        <w:rPr>
          <w:sz w:val="20"/>
        </w:rPr>
      </w:pPr>
      <w:r>
        <w:rPr>
          <w:sz w:val="20"/>
        </w:rPr>
        <w:t>80</w:t>
      </w:r>
    </w:p>
    <w:p>
      <w:pPr>
        <w:spacing w:before="98"/>
        <w:ind w:left="0" w:right="7493" w:firstLine="0"/>
        <w:jc w:val="right"/>
        <w:rPr>
          <w:sz w:val="20"/>
        </w:rPr>
      </w:pPr>
      <w:r>
        <w:rPr>
          <w:sz w:val="20"/>
        </w:rPr>
        <w:t>60</w:t>
      </w:r>
    </w:p>
    <w:p>
      <w:pPr>
        <w:spacing w:before="99"/>
        <w:ind w:left="0" w:right="7493" w:firstLine="0"/>
        <w:jc w:val="right"/>
        <w:rPr>
          <w:sz w:val="20"/>
        </w:rPr>
      </w:pPr>
      <w:r>
        <w:rPr>
          <w:sz w:val="20"/>
        </w:rPr>
        <w:t>40</w:t>
      </w:r>
    </w:p>
    <w:p>
      <w:pPr>
        <w:spacing w:before="98"/>
        <w:ind w:left="0" w:right="7493" w:firstLine="0"/>
        <w:jc w:val="right"/>
        <w:rPr>
          <w:sz w:val="20"/>
        </w:rPr>
      </w:pPr>
      <w:r>
        <w:rPr>
          <w:sz w:val="20"/>
        </w:rPr>
        <w:t>20</w:t>
      </w:r>
    </w:p>
    <w:p>
      <w:pPr>
        <w:spacing w:before="98"/>
        <w:ind w:left="0" w:right="7495" w:firstLine="0"/>
        <w:jc w:val="right"/>
        <w:rPr>
          <w:sz w:val="20"/>
        </w:rPr>
      </w:pPr>
      <w:r>
        <w:rPr/>
        <w:pict>
          <v:shape style="position:absolute;margin-left:165.564514pt;margin-top:6.162506pt;width:311pt;height:117.8pt;mso-position-horizontal-relative:page;mso-position-vertical-relative:paragraph;z-index:15731200" type="#_x0000_t202" filled="false" stroked="false">
            <v:textbox inset="0,0,0,0" style="layout-flow:vertical;mso-layout-flow-alt:bottom-to-top">
              <w:txbxContent>
                <w:p>
                  <w:pPr>
                    <w:spacing w:line="295" w:lineRule="auto" w:before="10"/>
                    <w:ind w:left="20" w:right="217" w:firstLine="699"/>
                    <w:jc w:val="right"/>
                    <w:rPr>
                      <w:sz w:val="20"/>
                    </w:rPr>
                  </w:pPr>
                  <w:r>
                    <w:rPr>
                      <w:sz w:val="20"/>
                    </w:rPr>
                    <w:t>Moolgarda</w:t>
                  </w:r>
                  <w:r>
                    <w:rPr>
                      <w:spacing w:val="1"/>
                      <w:sz w:val="20"/>
                    </w:rPr>
                    <w:t> </w:t>
                  </w:r>
                  <w:r>
                    <w:rPr>
                      <w:spacing w:val="-3"/>
                      <w:sz w:val="20"/>
                    </w:rPr>
                    <w:t>engeli</w:t>
                  </w:r>
                  <w:r>
                    <w:rPr>
                      <w:w w:val="99"/>
                      <w:sz w:val="20"/>
                    </w:rPr>
                    <w:t> </w:t>
                  </w:r>
                  <w:r>
                    <w:rPr>
                      <w:sz w:val="20"/>
                    </w:rPr>
                    <w:t>Scatophagus</w:t>
                  </w:r>
                  <w:r>
                    <w:rPr>
                      <w:spacing w:val="-5"/>
                      <w:sz w:val="20"/>
                    </w:rPr>
                    <w:t> </w:t>
                  </w:r>
                  <w:r>
                    <w:rPr>
                      <w:sz w:val="20"/>
                    </w:rPr>
                    <w:t>argus</w:t>
                  </w:r>
                  <w:r>
                    <w:rPr>
                      <w:w w:val="99"/>
                      <w:sz w:val="20"/>
                    </w:rPr>
                    <w:t> </w:t>
                  </w:r>
                  <w:r>
                    <w:rPr>
                      <w:sz w:val="20"/>
                    </w:rPr>
                    <w:t>Glossogobius</w:t>
                  </w:r>
                  <w:r>
                    <w:rPr>
                      <w:spacing w:val="-6"/>
                      <w:sz w:val="20"/>
                    </w:rPr>
                    <w:t> </w:t>
                  </w:r>
                  <w:r>
                    <w:rPr>
                      <w:sz w:val="20"/>
                    </w:rPr>
                    <w:t>aureus</w:t>
                  </w:r>
                  <w:r>
                    <w:rPr>
                      <w:w w:val="99"/>
                      <w:sz w:val="20"/>
                    </w:rPr>
                    <w:t> </w:t>
                  </w:r>
                  <w:r>
                    <w:rPr>
                      <w:sz w:val="20"/>
                    </w:rPr>
                    <w:t>Glossogobius</w:t>
                  </w:r>
                  <w:r>
                    <w:rPr>
                      <w:spacing w:val="-8"/>
                      <w:sz w:val="20"/>
                    </w:rPr>
                    <w:t> </w:t>
                  </w:r>
                  <w:r>
                    <w:rPr>
                      <w:sz w:val="20"/>
                    </w:rPr>
                    <w:t>celebius</w:t>
                  </w:r>
                  <w:r>
                    <w:rPr>
                      <w:w w:val="99"/>
                      <w:sz w:val="20"/>
                    </w:rPr>
                    <w:t> </w:t>
                  </w:r>
                  <w:r>
                    <w:rPr>
                      <w:sz w:val="20"/>
                    </w:rPr>
                    <w:t>Moolgarda</w:t>
                  </w:r>
                  <w:r>
                    <w:rPr>
                      <w:spacing w:val="-6"/>
                      <w:sz w:val="20"/>
                    </w:rPr>
                    <w:t> </w:t>
                  </w:r>
                  <w:r>
                    <w:rPr>
                      <w:sz w:val="20"/>
                    </w:rPr>
                    <w:t>perusii</w:t>
                  </w:r>
                  <w:r>
                    <w:rPr>
                      <w:w w:val="99"/>
                      <w:sz w:val="20"/>
                    </w:rPr>
                    <w:t> </w:t>
                  </w:r>
                  <w:r>
                    <w:rPr>
                      <w:sz w:val="20"/>
                    </w:rPr>
                    <w:t>Oreochromis</w:t>
                  </w:r>
                  <w:r>
                    <w:rPr>
                      <w:spacing w:val="-6"/>
                      <w:sz w:val="20"/>
                    </w:rPr>
                    <w:t> </w:t>
                  </w:r>
                  <w:r>
                    <w:rPr>
                      <w:sz w:val="20"/>
                    </w:rPr>
                    <w:t>niloticus</w:t>
                  </w:r>
                  <w:r>
                    <w:rPr>
                      <w:w w:val="99"/>
                      <w:sz w:val="20"/>
                    </w:rPr>
                    <w:t> </w:t>
                  </w:r>
                  <w:r>
                    <w:rPr>
                      <w:sz w:val="20"/>
                    </w:rPr>
                    <w:t>Tylosurus</w:t>
                  </w:r>
                  <w:r>
                    <w:rPr>
                      <w:spacing w:val="-6"/>
                      <w:sz w:val="20"/>
                    </w:rPr>
                    <w:t> </w:t>
                  </w:r>
                  <w:r>
                    <w:rPr>
                      <w:sz w:val="20"/>
                    </w:rPr>
                    <w:t>crocodilus</w:t>
                  </w:r>
                  <w:r>
                    <w:rPr>
                      <w:w w:val="99"/>
                      <w:sz w:val="20"/>
                    </w:rPr>
                    <w:t> </w:t>
                  </w:r>
                  <w:r>
                    <w:rPr>
                      <w:sz w:val="20"/>
                    </w:rPr>
                    <w:t>Lutjanus</w:t>
                  </w:r>
                  <w:r>
                    <w:rPr>
                      <w:spacing w:val="-9"/>
                      <w:sz w:val="20"/>
                    </w:rPr>
                    <w:t> </w:t>
                  </w:r>
                  <w:r>
                    <w:rPr>
                      <w:sz w:val="20"/>
                    </w:rPr>
                    <w:t>argentimaculatus</w:t>
                  </w:r>
                  <w:r>
                    <w:rPr>
                      <w:w w:val="99"/>
                      <w:sz w:val="20"/>
                    </w:rPr>
                    <w:t> </w:t>
                  </w:r>
                  <w:r>
                    <w:rPr>
                      <w:sz w:val="20"/>
                    </w:rPr>
                    <w:t>Pseudapcryptes</w:t>
                  </w:r>
                  <w:r>
                    <w:rPr>
                      <w:spacing w:val="-8"/>
                      <w:sz w:val="20"/>
                    </w:rPr>
                    <w:t> </w:t>
                  </w:r>
                  <w:r>
                    <w:rPr>
                      <w:sz w:val="20"/>
                    </w:rPr>
                    <w:t>elongatus</w:t>
                  </w:r>
                  <w:r>
                    <w:rPr>
                      <w:w w:val="99"/>
                      <w:sz w:val="20"/>
                    </w:rPr>
                    <w:t> </w:t>
                  </w:r>
                  <w:r>
                    <w:rPr>
                      <w:sz w:val="20"/>
                    </w:rPr>
                    <w:t>Apogon</w:t>
                  </w:r>
                  <w:r>
                    <w:rPr>
                      <w:spacing w:val="-10"/>
                      <w:sz w:val="20"/>
                    </w:rPr>
                    <w:t> </w:t>
                  </w:r>
                  <w:r>
                    <w:rPr>
                      <w:sz w:val="20"/>
                    </w:rPr>
                    <w:t>hyalosoma</w:t>
                  </w:r>
                  <w:r>
                    <w:rPr>
                      <w:w w:val="99"/>
                      <w:sz w:val="20"/>
                    </w:rPr>
                    <w:t> </w:t>
                  </w:r>
                  <w:r>
                    <w:rPr>
                      <w:sz w:val="20"/>
                    </w:rPr>
                    <w:t>Dichotomyctere</w:t>
                  </w:r>
                  <w:r>
                    <w:rPr>
                      <w:spacing w:val="-6"/>
                      <w:sz w:val="20"/>
                    </w:rPr>
                    <w:t> </w:t>
                  </w:r>
                  <w:r>
                    <w:rPr>
                      <w:sz w:val="20"/>
                    </w:rPr>
                    <w:t>fluviatilis</w:t>
                  </w:r>
                  <w:r>
                    <w:rPr>
                      <w:w w:val="99"/>
                      <w:sz w:val="20"/>
                    </w:rPr>
                    <w:t> </w:t>
                  </w:r>
                  <w:r>
                    <w:rPr>
                      <w:sz w:val="20"/>
                    </w:rPr>
                    <w:t>Pomadasys</w:t>
                  </w:r>
                  <w:r>
                    <w:rPr>
                      <w:spacing w:val="-7"/>
                      <w:sz w:val="20"/>
                    </w:rPr>
                    <w:t> </w:t>
                  </w:r>
                  <w:r>
                    <w:rPr>
                      <w:sz w:val="20"/>
                    </w:rPr>
                    <w:t>kaakan</w:t>
                  </w:r>
                </w:p>
                <w:p>
                  <w:pPr>
                    <w:spacing w:line="295" w:lineRule="auto" w:before="11"/>
                    <w:ind w:left="908" w:right="0" w:firstLine="17"/>
                    <w:jc w:val="left"/>
                    <w:rPr>
                      <w:sz w:val="20"/>
                    </w:rPr>
                  </w:pPr>
                  <w:r>
                    <w:rPr>
                      <w:sz w:val="20"/>
                    </w:rPr>
                    <w:t>Eleutheronema… Liza</w:t>
                  </w:r>
                  <w:r>
                    <w:rPr>
                      <w:spacing w:val="-2"/>
                      <w:sz w:val="20"/>
                    </w:rPr>
                    <w:t> </w:t>
                  </w:r>
                  <w:r>
                    <w:rPr>
                      <w:sz w:val="20"/>
                    </w:rPr>
                    <w:t>Subviridis</w:t>
                  </w:r>
                </w:p>
                <w:p>
                  <w:pPr>
                    <w:spacing w:line="295" w:lineRule="auto" w:before="2"/>
                    <w:ind w:left="508" w:right="218" w:firstLine="21"/>
                    <w:jc w:val="right"/>
                    <w:rPr>
                      <w:sz w:val="20"/>
                    </w:rPr>
                  </w:pPr>
                  <w:r>
                    <w:rPr>
                      <w:sz w:val="20"/>
                    </w:rPr>
                    <w:t>Pomadasys</w:t>
                  </w:r>
                  <w:r>
                    <w:rPr>
                      <w:spacing w:val="-18"/>
                      <w:sz w:val="20"/>
                    </w:rPr>
                    <w:t> </w:t>
                  </w:r>
                  <w:r>
                    <w:rPr>
                      <w:sz w:val="20"/>
                    </w:rPr>
                    <w:t>Equulus</w:t>
                  </w:r>
                  <w:r>
                    <w:rPr>
                      <w:w w:val="99"/>
                      <w:sz w:val="20"/>
                    </w:rPr>
                    <w:t> </w:t>
                  </w:r>
                  <w:r>
                    <w:rPr>
                      <w:sz w:val="20"/>
                    </w:rPr>
                    <w:t>Caranx</w:t>
                  </w:r>
                  <w:r>
                    <w:rPr>
                      <w:spacing w:val="-6"/>
                      <w:sz w:val="20"/>
                    </w:rPr>
                    <w:t> </w:t>
                  </w:r>
                  <w:r>
                    <w:rPr>
                      <w:sz w:val="20"/>
                    </w:rPr>
                    <w:t>Ignobilis</w:t>
                  </w:r>
                  <w:r>
                    <w:rPr>
                      <w:w w:val="99"/>
                      <w:sz w:val="20"/>
                    </w:rPr>
                    <w:t> </w:t>
                  </w:r>
                  <w:r>
                    <w:rPr>
                      <w:sz w:val="20"/>
                    </w:rPr>
                    <w:t>Gerrer</w:t>
                  </w:r>
                  <w:r>
                    <w:rPr>
                      <w:spacing w:val="-18"/>
                      <w:sz w:val="20"/>
                    </w:rPr>
                    <w:t> </w:t>
                  </w:r>
                  <w:r>
                    <w:rPr>
                      <w:sz w:val="20"/>
                    </w:rPr>
                    <w:t>Filamentosur</w:t>
                  </w:r>
                  <w:r>
                    <w:rPr>
                      <w:w w:val="99"/>
                      <w:sz w:val="20"/>
                    </w:rPr>
                    <w:t> </w:t>
                  </w:r>
                  <w:r>
                    <w:rPr>
                      <w:sz w:val="20"/>
                    </w:rPr>
                    <w:t>Chanos</w:t>
                  </w:r>
                  <w:r>
                    <w:rPr>
                      <w:spacing w:val="-6"/>
                      <w:sz w:val="20"/>
                    </w:rPr>
                    <w:t> </w:t>
                  </w:r>
                  <w:r>
                    <w:rPr>
                      <w:sz w:val="20"/>
                    </w:rPr>
                    <w:t>Chanos</w:t>
                  </w:r>
                </w:p>
                <w:p>
                  <w:pPr>
                    <w:spacing w:line="295" w:lineRule="auto" w:before="3"/>
                    <w:ind w:left="142" w:right="217" w:hanging="45"/>
                    <w:jc w:val="right"/>
                    <w:rPr>
                      <w:sz w:val="20"/>
                    </w:rPr>
                  </w:pPr>
                  <w:r>
                    <w:rPr>
                      <w:sz w:val="20"/>
                    </w:rPr>
                    <w:t>Carangoides</w:t>
                  </w:r>
                  <w:r>
                    <w:rPr>
                      <w:spacing w:val="-8"/>
                      <w:sz w:val="20"/>
                    </w:rPr>
                    <w:t> </w:t>
                  </w:r>
                  <w:r>
                    <w:rPr>
                      <w:sz w:val="20"/>
                    </w:rPr>
                    <w:t>Malabaricus</w:t>
                  </w:r>
                  <w:r>
                    <w:rPr>
                      <w:w w:val="99"/>
                      <w:sz w:val="20"/>
                    </w:rPr>
                    <w:t> </w:t>
                  </w:r>
                  <w:r>
                    <w:rPr>
                      <w:sz w:val="20"/>
                    </w:rPr>
                    <w:t>Zenarchopterus</w:t>
                  </w:r>
                  <w:r>
                    <w:rPr>
                      <w:spacing w:val="-11"/>
                      <w:sz w:val="20"/>
                    </w:rPr>
                    <w:t> </w:t>
                  </w:r>
                  <w:r>
                    <w:rPr>
                      <w:sz w:val="20"/>
                    </w:rPr>
                    <w:t>Buffonis</w:t>
                  </w:r>
                  <w:r>
                    <w:rPr>
                      <w:w w:val="99"/>
                      <w:sz w:val="20"/>
                    </w:rPr>
                    <w:t> </w:t>
                  </w:r>
                  <w:r>
                    <w:rPr>
                      <w:sz w:val="20"/>
                    </w:rPr>
                    <w:t>Johnius</w:t>
                  </w:r>
                  <w:r>
                    <w:rPr>
                      <w:spacing w:val="-5"/>
                      <w:sz w:val="20"/>
                    </w:rPr>
                    <w:t> </w:t>
                  </w:r>
                  <w:r>
                    <w:rPr>
                      <w:sz w:val="20"/>
                    </w:rPr>
                    <w:t>Belengerii</w:t>
                  </w:r>
                </w:p>
                <w:p>
                  <w:pPr>
                    <w:spacing w:before="3"/>
                    <w:ind w:left="97" w:right="0" w:firstLine="0"/>
                    <w:jc w:val="left"/>
                    <w:rPr>
                      <w:sz w:val="20"/>
                    </w:rPr>
                  </w:pPr>
                  <w:r>
                    <w:rPr>
                      <w:sz w:val="20"/>
                    </w:rPr>
                    <w:t>Strongylura Strongylura</w:t>
                  </w:r>
                </w:p>
              </w:txbxContent>
            </v:textbox>
            <w10:wrap type="none"/>
          </v:shape>
        </w:pict>
      </w:r>
      <w:r>
        <w:rPr>
          <w:w w:val="9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before="92"/>
        <w:ind w:left="1542" w:right="1709"/>
        <w:jc w:val="center"/>
      </w:pPr>
      <w:r>
        <w:rPr>
          <w:b/>
        </w:rPr>
        <w:t>Figure 2. </w:t>
      </w:r>
      <w:r>
        <w:rPr/>
        <w:t>Composition of catch in Segara Anakan, Cilacap Regency</w:t>
      </w:r>
    </w:p>
    <w:p>
      <w:pPr>
        <w:pStyle w:val="BodyText"/>
      </w:pPr>
    </w:p>
    <w:p>
      <w:pPr>
        <w:spacing w:before="0"/>
        <w:ind w:left="129" w:right="293" w:firstLine="566"/>
        <w:jc w:val="both"/>
        <w:rPr>
          <w:sz w:val="22"/>
        </w:rPr>
      </w:pPr>
      <w:r>
        <w:rPr>
          <w:sz w:val="22"/>
        </w:rPr>
        <w:t>Fish caught using experimental gillnet measuring 1 inch consist of 21 genera with 24 species, such as </w:t>
      </w:r>
      <w:r>
        <w:rPr>
          <w:i/>
          <w:sz w:val="22"/>
        </w:rPr>
        <w:t>Moolgarda </w:t>
      </w:r>
      <w:r>
        <w:rPr>
          <w:sz w:val="22"/>
        </w:rPr>
        <w:t>sp., </w:t>
      </w:r>
      <w:r>
        <w:rPr>
          <w:i/>
          <w:sz w:val="22"/>
        </w:rPr>
        <w:t>Mystus gulio</w:t>
      </w:r>
      <w:r>
        <w:rPr>
          <w:sz w:val="22"/>
        </w:rPr>
        <w:t>, </w:t>
      </w:r>
      <w:r>
        <w:rPr>
          <w:i/>
          <w:sz w:val="22"/>
        </w:rPr>
        <w:t>Glossogobius </w:t>
      </w:r>
      <w:r>
        <w:rPr>
          <w:sz w:val="22"/>
        </w:rPr>
        <w:t>sp., </w:t>
      </w:r>
      <w:r>
        <w:rPr>
          <w:i/>
          <w:sz w:val="22"/>
        </w:rPr>
        <w:t>Scatophagus argus</w:t>
      </w:r>
      <w:r>
        <w:rPr>
          <w:sz w:val="22"/>
        </w:rPr>
        <w:t>, </w:t>
      </w:r>
      <w:r>
        <w:rPr>
          <w:i/>
          <w:sz w:val="22"/>
        </w:rPr>
        <w:t>Leiognatus equluus</w:t>
      </w:r>
      <w:r>
        <w:rPr>
          <w:sz w:val="22"/>
        </w:rPr>
        <w:t>, </w:t>
      </w:r>
      <w:r>
        <w:rPr>
          <w:i/>
          <w:sz w:val="22"/>
        </w:rPr>
        <w:t>Ambassis nalua</w:t>
      </w:r>
      <w:r>
        <w:rPr>
          <w:sz w:val="22"/>
        </w:rPr>
        <w:t>, </w:t>
      </w:r>
      <w:r>
        <w:rPr>
          <w:i/>
          <w:sz w:val="22"/>
        </w:rPr>
        <w:t>Johnius </w:t>
      </w:r>
      <w:r>
        <w:rPr>
          <w:sz w:val="22"/>
        </w:rPr>
        <w:t>sp., </w:t>
      </w:r>
      <w:r>
        <w:rPr>
          <w:i/>
          <w:sz w:val="22"/>
        </w:rPr>
        <w:t>Oreochromus niloticus</w:t>
      </w:r>
      <w:r>
        <w:rPr>
          <w:sz w:val="22"/>
        </w:rPr>
        <w:t>, </w:t>
      </w:r>
      <w:r>
        <w:rPr>
          <w:i/>
          <w:sz w:val="22"/>
        </w:rPr>
        <w:t>Carangoides ferdau</w:t>
      </w:r>
      <w:r>
        <w:rPr>
          <w:sz w:val="22"/>
        </w:rPr>
        <w:t>, </w:t>
      </w:r>
      <w:r>
        <w:rPr>
          <w:i/>
          <w:sz w:val="22"/>
        </w:rPr>
        <w:t>Pomaidasys kaakan</w:t>
      </w:r>
      <w:r>
        <w:rPr>
          <w:sz w:val="22"/>
        </w:rPr>
        <w:t>, </w:t>
      </w:r>
      <w:r>
        <w:rPr>
          <w:i/>
          <w:sz w:val="22"/>
        </w:rPr>
        <w:t>Lutjanus argentimaculatus</w:t>
      </w:r>
      <w:r>
        <w:rPr>
          <w:sz w:val="22"/>
        </w:rPr>
        <w:t>, </w:t>
      </w:r>
      <w:r>
        <w:rPr>
          <w:i/>
          <w:sz w:val="22"/>
        </w:rPr>
        <w:t>Dichotomyctere nigroviridis</w:t>
      </w:r>
      <w:r>
        <w:rPr>
          <w:sz w:val="22"/>
        </w:rPr>
        <w:t>, </w:t>
      </w:r>
      <w:r>
        <w:rPr>
          <w:i/>
          <w:sz w:val="22"/>
        </w:rPr>
        <w:t>Platycephalus </w:t>
      </w:r>
      <w:r>
        <w:rPr>
          <w:sz w:val="22"/>
        </w:rPr>
        <w:t>sp., </w:t>
      </w:r>
      <w:r>
        <w:rPr>
          <w:i/>
          <w:sz w:val="22"/>
        </w:rPr>
        <w:t>Eleutheronema </w:t>
      </w:r>
      <w:r>
        <w:rPr>
          <w:i/>
          <w:sz w:val="22"/>
        </w:rPr>
        <w:t>tetradactylum</w:t>
      </w:r>
      <w:r>
        <w:rPr>
          <w:sz w:val="22"/>
        </w:rPr>
        <w:t>, </w:t>
      </w:r>
      <w:r>
        <w:rPr>
          <w:i/>
          <w:sz w:val="22"/>
        </w:rPr>
        <w:t>Pseudapcryptes elongatus</w:t>
      </w:r>
      <w:r>
        <w:rPr>
          <w:sz w:val="22"/>
        </w:rPr>
        <w:t>, </w:t>
      </w:r>
      <w:r>
        <w:rPr>
          <w:i/>
          <w:sz w:val="22"/>
        </w:rPr>
        <w:t>Zenarchopterus</w:t>
      </w:r>
      <w:r>
        <w:rPr>
          <w:sz w:val="22"/>
        </w:rPr>
        <w:t>, </w:t>
      </w:r>
      <w:r>
        <w:rPr>
          <w:i/>
          <w:sz w:val="22"/>
        </w:rPr>
        <w:t>Acantophagrus latus</w:t>
      </w:r>
      <w:r>
        <w:rPr>
          <w:sz w:val="22"/>
        </w:rPr>
        <w:t>, </w:t>
      </w:r>
      <w:r>
        <w:rPr>
          <w:i/>
          <w:sz w:val="22"/>
        </w:rPr>
        <w:t>Oxyurichtys </w:t>
      </w:r>
      <w:r>
        <w:rPr>
          <w:i/>
          <w:sz w:val="22"/>
        </w:rPr>
        <w:t>tentacularis</w:t>
      </w:r>
      <w:r>
        <w:rPr>
          <w:sz w:val="22"/>
        </w:rPr>
        <w:t>, </w:t>
      </w:r>
      <w:r>
        <w:rPr>
          <w:i/>
          <w:sz w:val="22"/>
        </w:rPr>
        <w:t>Tylosurus crocodilus</w:t>
      </w:r>
      <w:r>
        <w:rPr>
          <w:sz w:val="22"/>
        </w:rPr>
        <w:t>, </w:t>
      </w:r>
      <w:r>
        <w:rPr>
          <w:i/>
          <w:sz w:val="22"/>
        </w:rPr>
        <w:t>Apogon hyalosoma</w:t>
      </w:r>
      <w:r>
        <w:rPr>
          <w:sz w:val="22"/>
        </w:rPr>
        <w:t>, dan </w:t>
      </w:r>
      <w:r>
        <w:rPr>
          <w:i/>
          <w:sz w:val="22"/>
        </w:rPr>
        <w:t>Gerress abbreviatus. </w:t>
      </w:r>
      <w:r>
        <w:rPr>
          <w:sz w:val="22"/>
        </w:rPr>
        <w:t>While the fish caught on each trip are </w:t>
      </w:r>
      <w:r>
        <w:rPr>
          <w:i/>
          <w:sz w:val="22"/>
        </w:rPr>
        <w:t>Moolgarda </w:t>
      </w:r>
      <w:r>
        <w:rPr>
          <w:sz w:val="22"/>
        </w:rPr>
        <w:t>sp.</w:t>
      </w:r>
    </w:p>
    <w:p>
      <w:pPr>
        <w:pStyle w:val="BodyText"/>
      </w:pPr>
    </w:p>
    <w:p>
      <w:pPr>
        <w:pStyle w:val="ListParagraph"/>
        <w:numPr>
          <w:ilvl w:val="1"/>
          <w:numId w:val="2"/>
        </w:numPr>
        <w:tabs>
          <w:tab w:pos="461" w:val="left" w:leader="none"/>
        </w:tabs>
        <w:spacing w:line="240" w:lineRule="auto" w:before="0" w:after="0"/>
        <w:ind w:left="460" w:right="0" w:hanging="332"/>
        <w:jc w:val="both"/>
        <w:rPr>
          <w:sz w:val="22"/>
        </w:rPr>
      </w:pPr>
      <w:r>
        <w:rPr>
          <w:sz w:val="22"/>
        </w:rPr>
        <w:t>Sex Ratio</w:t>
      </w:r>
    </w:p>
    <w:p>
      <w:pPr>
        <w:pStyle w:val="BodyText"/>
        <w:spacing w:before="1"/>
        <w:ind w:left="129" w:right="295" w:firstLine="566"/>
        <w:jc w:val="both"/>
      </w:pPr>
      <w:r>
        <w:rPr/>
        <w:t>The sex ratio of </w:t>
      </w:r>
      <w:r>
        <w:rPr>
          <w:i/>
        </w:rPr>
        <w:t>Moolgarda </w:t>
      </w:r>
      <w:r>
        <w:rPr/>
        <w:t>sp. in Segara Anakan during the research there was an imbalance between male and female. In general, more males than females can be seen in Table 2 showing that females are taller than males although it is not significant.</w:t>
      </w:r>
    </w:p>
    <w:p>
      <w:pPr>
        <w:pStyle w:val="BodyText"/>
        <w:tabs>
          <w:tab w:pos="8862" w:val="left" w:leader="none"/>
        </w:tabs>
        <w:spacing w:line="252" w:lineRule="exact"/>
        <w:ind w:left="129"/>
        <w:jc w:val="both"/>
      </w:pPr>
      <w:r>
        <w:rPr>
          <w:u w:val="single"/>
        </w:rPr>
        <w:t>Table 2. The sex ratio of male and female </w:t>
      </w:r>
      <w:r>
        <w:rPr>
          <w:i/>
          <w:u w:val="single"/>
        </w:rPr>
        <w:t>Moolgarda </w:t>
      </w:r>
      <w:r>
        <w:rPr>
          <w:u w:val="single"/>
        </w:rPr>
        <w:t>sp. during the</w:t>
      </w:r>
      <w:r>
        <w:rPr>
          <w:spacing w:val="-17"/>
          <w:u w:val="single"/>
        </w:rPr>
        <w:t> </w:t>
      </w:r>
      <w:r>
        <w:rPr>
          <w:u w:val="single"/>
        </w:rPr>
        <w:t>research.</w:t>
        <w:tab/>
      </w:r>
    </w:p>
    <w:p>
      <w:pPr>
        <w:pStyle w:val="BodyText"/>
        <w:spacing w:before="11"/>
        <w:rPr>
          <w:sz w:val="6"/>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746"/>
        <w:gridCol w:w="931"/>
        <w:gridCol w:w="730"/>
        <w:gridCol w:w="934"/>
        <w:gridCol w:w="710"/>
        <w:gridCol w:w="893"/>
        <w:gridCol w:w="706"/>
        <w:gridCol w:w="909"/>
        <w:gridCol w:w="1224"/>
      </w:tblGrid>
      <w:tr>
        <w:trPr>
          <w:trHeight w:val="246" w:hRule="atLeast"/>
        </w:trPr>
        <w:tc>
          <w:tcPr>
            <w:tcW w:w="965" w:type="dxa"/>
            <w:vMerge w:val="restart"/>
          </w:tcPr>
          <w:p>
            <w:pPr>
              <w:pStyle w:val="TableParagraph"/>
              <w:spacing w:before="123"/>
              <w:ind w:left="153"/>
              <w:jc w:val="left"/>
              <w:rPr>
                <w:b/>
                <w:sz w:val="22"/>
              </w:rPr>
            </w:pPr>
            <w:r>
              <w:rPr>
                <w:b/>
                <w:sz w:val="22"/>
              </w:rPr>
              <w:t>Station</w:t>
            </w:r>
          </w:p>
        </w:tc>
        <w:tc>
          <w:tcPr>
            <w:tcW w:w="1677" w:type="dxa"/>
            <w:gridSpan w:val="2"/>
            <w:tcBorders>
              <w:bottom w:val="single" w:sz="4" w:space="0" w:color="000000"/>
            </w:tcBorders>
          </w:tcPr>
          <w:p>
            <w:pPr>
              <w:pStyle w:val="TableParagraph"/>
              <w:spacing w:line="227" w:lineRule="exact" w:before="0"/>
              <w:ind w:left="506"/>
              <w:jc w:val="left"/>
              <w:rPr>
                <w:b/>
                <w:sz w:val="22"/>
              </w:rPr>
            </w:pPr>
            <w:r>
              <w:rPr>
                <w:b/>
                <w:sz w:val="22"/>
              </w:rPr>
              <w:t>March</w:t>
            </w:r>
          </w:p>
        </w:tc>
        <w:tc>
          <w:tcPr>
            <w:tcW w:w="1664" w:type="dxa"/>
            <w:gridSpan w:val="2"/>
            <w:tcBorders>
              <w:bottom w:val="single" w:sz="4" w:space="0" w:color="000000"/>
            </w:tcBorders>
          </w:tcPr>
          <w:p>
            <w:pPr>
              <w:pStyle w:val="TableParagraph"/>
              <w:spacing w:line="227" w:lineRule="exact" w:before="0"/>
              <w:ind w:left="537" w:right="585"/>
              <w:rPr>
                <w:b/>
                <w:sz w:val="22"/>
              </w:rPr>
            </w:pPr>
            <w:r>
              <w:rPr>
                <w:b/>
                <w:sz w:val="22"/>
              </w:rPr>
              <w:t>April</w:t>
            </w:r>
          </w:p>
        </w:tc>
        <w:tc>
          <w:tcPr>
            <w:tcW w:w="1603" w:type="dxa"/>
            <w:gridSpan w:val="2"/>
            <w:tcBorders>
              <w:bottom w:val="single" w:sz="4" w:space="0" w:color="000000"/>
            </w:tcBorders>
          </w:tcPr>
          <w:p>
            <w:pPr>
              <w:pStyle w:val="TableParagraph"/>
              <w:spacing w:line="227" w:lineRule="exact" w:before="0"/>
              <w:ind w:left="532" w:right="603"/>
              <w:rPr>
                <w:b/>
                <w:sz w:val="22"/>
              </w:rPr>
            </w:pPr>
            <w:r>
              <w:rPr>
                <w:b/>
                <w:sz w:val="22"/>
              </w:rPr>
              <w:t>May</w:t>
            </w:r>
          </w:p>
        </w:tc>
        <w:tc>
          <w:tcPr>
            <w:tcW w:w="1615" w:type="dxa"/>
            <w:gridSpan w:val="2"/>
            <w:tcBorders>
              <w:bottom w:val="single" w:sz="4" w:space="0" w:color="000000"/>
            </w:tcBorders>
          </w:tcPr>
          <w:p>
            <w:pPr>
              <w:pStyle w:val="TableParagraph"/>
              <w:spacing w:line="227" w:lineRule="exact" w:before="0"/>
              <w:ind w:left="219"/>
              <w:jc w:val="left"/>
              <w:rPr>
                <w:b/>
                <w:sz w:val="22"/>
              </w:rPr>
            </w:pPr>
            <w:r>
              <w:rPr>
                <w:b/>
                <w:sz w:val="22"/>
              </w:rPr>
              <w:t>Sum of Fish</w:t>
            </w:r>
          </w:p>
        </w:tc>
        <w:tc>
          <w:tcPr>
            <w:tcW w:w="1224" w:type="dxa"/>
            <w:vMerge w:val="restart"/>
          </w:tcPr>
          <w:p>
            <w:pPr>
              <w:pStyle w:val="TableParagraph"/>
              <w:spacing w:before="123"/>
              <w:ind w:left="162"/>
              <w:jc w:val="left"/>
              <w:rPr>
                <w:b/>
                <w:sz w:val="22"/>
              </w:rPr>
            </w:pPr>
            <w:r>
              <w:rPr>
                <w:b/>
                <w:sz w:val="22"/>
              </w:rPr>
              <w:t>Sex Ratio</w:t>
            </w:r>
          </w:p>
        </w:tc>
      </w:tr>
      <w:tr>
        <w:trPr>
          <w:trHeight w:val="344" w:hRule="atLeast"/>
        </w:trPr>
        <w:tc>
          <w:tcPr>
            <w:tcW w:w="965" w:type="dxa"/>
            <w:vMerge/>
            <w:tcBorders>
              <w:top w:val="nil"/>
            </w:tcBorders>
          </w:tcPr>
          <w:p>
            <w:pPr>
              <w:rPr>
                <w:sz w:val="2"/>
                <w:szCs w:val="2"/>
              </w:rPr>
            </w:pPr>
          </w:p>
        </w:tc>
        <w:tc>
          <w:tcPr>
            <w:tcW w:w="746" w:type="dxa"/>
            <w:tcBorders>
              <w:top w:val="single" w:sz="4" w:space="0" w:color="000000"/>
            </w:tcBorders>
          </w:tcPr>
          <w:p>
            <w:pPr>
              <w:pStyle w:val="TableParagraph"/>
              <w:tabs>
                <w:tab w:pos="155" w:val="left" w:leader="none"/>
                <w:tab w:pos="856" w:val="left" w:leader="none"/>
              </w:tabs>
              <w:spacing w:before="56"/>
              <w:ind w:left="-951" w:right="-116"/>
              <w:jc w:val="left"/>
              <w:rPr>
                <w:b/>
                <w:sz w:val="22"/>
              </w:rPr>
            </w:pPr>
            <w:r>
              <w:rPr>
                <w:b/>
                <w:w w:val="100"/>
                <w:sz w:val="22"/>
                <w:u w:val="single"/>
              </w:rPr>
              <w:t> </w:t>
            </w:r>
            <w:r>
              <w:rPr>
                <w:b/>
                <w:sz w:val="22"/>
                <w:u w:val="single"/>
              </w:rPr>
              <w:tab/>
              <w:t>Male</w:t>
              <w:tab/>
            </w:r>
          </w:p>
        </w:tc>
        <w:tc>
          <w:tcPr>
            <w:tcW w:w="931" w:type="dxa"/>
            <w:tcBorders>
              <w:top w:val="single" w:sz="4" w:space="0" w:color="000000"/>
            </w:tcBorders>
          </w:tcPr>
          <w:p>
            <w:pPr>
              <w:pStyle w:val="TableParagraph"/>
              <w:tabs>
                <w:tab w:pos="1066" w:val="left" w:leader="none"/>
              </w:tabs>
              <w:spacing w:before="56"/>
              <w:ind w:left="110" w:right="-144"/>
              <w:jc w:val="left"/>
              <w:rPr>
                <w:b/>
                <w:sz w:val="22"/>
              </w:rPr>
            </w:pPr>
            <w:r>
              <w:rPr>
                <w:b/>
                <w:sz w:val="22"/>
                <w:u w:val="single"/>
              </w:rPr>
              <w:t>Female</w:t>
              <w:tab/>
            </w:r>
          </w:p>
        </w:tc>
        <w:tc>
          <w:tcPr>
            <w:tcW w:w="730" w:type="dxa"/>
            <w:tcBorders>
              <w:top w:val="single" w:sz="4" w:space="0" w:color="000000"/>
            </w:tcBorders>
          </w:tcPr>
          <w:p>
            <w:pPr>
              <w:pStyle w:val="TableParagraph"/>
              <w:tabs>
                <w:tab w:pos="845" w:val="left" w:leader="none"/>
              </w:tabs>
              <w:spacing w:before="56"/>
              <w:ind w:left="135" w:right="-130"/>
              <w:jc w:val="left"/>
              <w:rPr>
                <w:b/>
                <w:sz w:val="22"/>
              </w:rPr>
            </w:pPr>
            <w:r>
              <w:rPr>
                <w:b/>
                <w:sz w:val="22"/>
                <w:u w:val="single"/>
              </w:rPr>
              <w:t>Male</w:t>
              <w:tab/>
            </w:r>
          </w:p>
        </w:tc>
        <w:tc>
          <w:tcPr>
            <w:tcW w:w="934" w:type="dxa"/>
            <w:tcBorders>
              <w:top w:val="single" w:sz="4" w:space="0" w:color="000000"/>
            </w:tcBorders>
          </w:tcPr>
          <w:p>
            <w:pPr>
              <w:pStyle w:val="TableParagraph"/>
              <w:tabs>
                <w:tab w:pos="1066" w:val="left" w:leader="none"/>
              </w:tabs>
              <w:spacing w:before="56"/>
              <w:ind w:left="115" w:right="-144"/>
              <w:jc w:val="left"/>
              <w:rPr>
                <w:b/>
                <w:sz w:val="22"/>
              </w:rPr>
            </w:pPr>
            <w:r>
              <w:rPr>
                <w:b/>
                <w:sz w:val="22"/>
                <w:u w:val="single"/>
              </w:rPr>
              <w:t>Female</w:t>
              <w:tab/>
            </w:r>
          </w:p>
        </w:tc>
        <w:tc>
          <w:tcPr>
            <w:tcW w:w="710" w:type="dxa"/>
            <w:tcBorders>
              <w:top w:val="single" w:sz="4" w:space="0" w:color="000000"/>
            </w:tcBorders>
          </w:tcPr>
          <w:p>
            <w:pPr>
              <w:pStyle w:val="TableParagraph"/>
              <w:spacing w:before="56"/>
              <w:ind w:left="132" w:right="-101"/>
              <w:jc w:val="left"/>
              <w:rPr>
                <w:b/>
                <w:sz w:val="22"/>
              </w:rPr>
            </w:pPr>
            <w:r>
              <w:rPr>
                <w:b/>
                <w:sz w:val="22"/>
                <w:u w:val="single"/>
              </w:rPr>
              <w:t>Male</w:t>
            </w:r>
            <w:r>
              <w:rPr>
                <w:b/>
                <w:spacing w:val="-25"/>
                <w:sz w:val="22"/>
                <w:u w:val="single"/>
              </w:rPr>
              <w:t> </w:t>
            </w:r>
          </w:p>
        </w:tc>
        <w:tc>
          <w:tcPr>
            <w:tcW w:w="893" w:type="dxa"/>
            <w:tcBorders>
              <w:top w:val="single" w:sz="4" w:space="0" w:color="000000"/>
            </w:tcBorders>
          </w:tcPr>
          <w:p>
            <w:pPr>
              <w:pStyle w:val="TableParagraph"/>
              <w:tabs>
                <w:tab w:pos="1001" w:val="left" w:leader="none"/>
              </w:tabs>
              <w:spacing w:before="56"/>
              <w:ind w:left="96" w:right="-116"/>
              <w:jc w:val="left"/>
              <w:rPr>
                <w:b/>
                <w:sz w:val="22"/>
              </w:rPr>
            </w:pPr>
            <w:r>
              <w:rPr>
                <w:b/>
                <w:sz w:val="22"/>
                <w:u w:val="single"/>
              </w:rPr>
              <w:t>Female</w:t>
              <w:tab/>
            </w:r>
          </w:p>
        </w:tc>
        <w:tc>
          <w:tcPr>
            <w:tcW w:w="706" w:type="dxa"/>
            <w:tcBorders>
              <w:top w:val="single" w:sz="4" w:space="0" w:color="000000"/>
            </w:tcBorders>
          </w:tcPr>
          <w:p>
            <w:pPr>
              <w:pStyle w:val="TableParagraph"/>
              <w:tabs>
                <w:tab w:pos="822" w:val="left" w:leader="none"/>
              </w:tabs>
              <w:spacing w:before="56"/>
              <w:ind w:left="108" w:right="-130"/>
              <w:jc w:val="left"/>
              <w:rPr>
                <w:b/>
                <w:sz w:val="22"/>
              </w:rPr>
            </w:pPr>
            <w:r>
              <w:rPr>
                <w:b/>
                <w:sz w:val="22"/>
                <w:u w:val="single"/>
              </w:rPr>
              <w:t>Male</w:t>
              <w:tab/>
            </w:r>
          </w:p>
        </w:tc>
        <w:tc>
          <w:tcPr>
            <w:tcW w:w="909" w:type="dxa"/>
            <w:tcBorders>
              <w:top w:val="single" w:sz="4" w:space="0" w:color="000000"/>
            </w:tcBorders>
          </w:tcPr>
          <w:p>
            <w:pPr>
              <w:pStyle w:val="TableParagraph"/>
              <w:tabs>
                <w:tab w:pos="2132" w:val="left" w:leader="none"/>
              </w:tabs>
              <w:spacing w:before="56"/>
              <w:ind w:left="116" w:right="-1224"/>
              <w:jc w:val="left"/>
              <w:rPr>
                <w:b/>
                <w:sz w:val="22"/>
              </w:rPr>
            </w:pPr>
            <w:r>
              <w:rPr>
                <w:b/>
                <w:sz w:val="22"/>
                <w:u w:val="single"/>
              </w:rPr>
              <w:t>Female</w:t>
              <w:tab/>
            </w:r>
          </w:p>
        </w:tc>
        <w:tc>
          <w:tcPr>
            <w:tcW w:w="1224" w:type="dxa"/>
            <w:vMerge/>
            <w:tcBorders>
              <w:top w:val="nil"/>
            </w:tcBorders>
          </w:tcPr>
          <w:p>
            <w:pPr>
              <w:rPr>
                <w:sz w:val="2"/>
                <w:szCs w:val="2"/>
              </w:rPr>
            </w:pPr>
          </w:p>
        </w:tc>
      </w:tr>
      <w:tr>
        <w:trPr>
          <w:trHeight w:val="311" w:hRule="atLeast"/>
        </w:trPr>
        <w:tc>
          <w:tcPr>
            <w:tcW w:w="965" w:type="dxa"/>
          </w:tcPr>
          <w:p>
            <w:pPr>
              <w:pStyle w:val="TableParagraph"/>
              <w:spacing w:before="26"/>
              <w:ind w:left="195" w:right="178"/>
              <w:rPr>
                <w:sz w:val="22"/>
              </w:rPr>
            </w:pPr>
            <w:r>
              <w:rPr>
                <w:sz w:val="22"/>
              </w:rPr>
              <w:t>ST I</w:t>
            </w:r>
          </w:p>
        </w:tc>
        <w:tc>
          <w:tcPr>
            <w:tcW w:w="746" w:type="dxa"/>
          </w:tcPr>
          <w:p>
            <w:pPr>
              <w:pStyle w:val="TableParagraph"/>
              <w:spacing w:before="26"/>
              <w:ind w:left="285"/>
              <w:jc w:val="left"/>
              <w:rPr>
                <w:sz w:val="22"/>
              </w:rPr>
            </w:pPr>
            <w:r>
              <w:rPr>
                <w:sz w:val="22"/>
              </w:rPr>
              <w:t>38</w:t>
            </w:r>
          </w:p>
        </w:tc>
        <w:tc>
          <w:tcPr>
            <w:tcW w:w="931" w:type="dxa"/>
          </w:tcPr>
          <w:p>
            <w:pPr>
              <w:pStyle w:val="TableParagraph"/>
              <w:spacing w:before="26"/>
              <w:ind w:left="348" w:right="323"/>
              <w:rPr>
                <w:sz w:val="22"/>
              </w:rPr>
            </w:pPr>
            <w:r>
              <w:rPr>
                <w:sz w:val="22"/>
              </w:rPr>
              <w:t>32</w:t>
            </w:r>
          </w:p>
        </w:tc>
        <w:tc>
          <w:tcPr>
            <w:tcW w:w="730" w:type="dxa"/>
          </w:tcPr>
          <w:p>
            <w:pPr>
              <w:pStyle w:val="TableParagraph"/>
              <w:spacing w:before="26"/>
              <w:ind w:left="245" w:right="225"/>
              <w:rPr>
                <w:sz w:val="22"/>
              </w:rPr>
            </w:pPr>
            <w:r>
              <w:rPr>
                <w:sz w:val="22"/>
              </w:rPr>
              <w:t>14</w:t>
            </w:r>
          </w:p>
        </w:tc>
        <w:tc>
          <w:tcPr>
            <w:tcW w:w="934" w:type="dxa"/>
          </w:tcPr>
          <w:p>
            <w:pPr>
              <w:pStyle w:val="TableParagraph"/>
              <w:spacing w:before="26"/>
              <w:ind w:left="345" w:right="328"/>
              <w:rPr>
                <w:sz w:val="22"/>
              </w:rPr>
            </w:pPr>
            <w:r>
              <w:rPr>
                <w:sz w:val="22"/>
              </w:rPr>
              <w:t>10</w:t>
            </w:r>
          </w:p>
        </w:tc>
        <w:tc>
          <w:tcPr>
            <w:tcW w:w="710" w:type="dxa"/>
          </w:tcPr>
          <w:p>
            <w:pPr>
              <w:pStyle w:val="TableParagraph"/>
              <w:spacing w:before="26"/>
              <w:ind w:left="35"/>
              <w:rPr>
                <w:sz w:val="22"/>
              </w:rPr>
            </w:pPr>
            <w:r>
              <w:rPr>
                <w:w w:val="100"/>
                <w:sz w:val="22"/>
              </w:rPr>
              <w:t>7</w:t>
            </w:r>
          </w:p>
        </w:tc>
        <w:tc>
          <w:tcPr>
            <w:tcW w:w="893" w:type="dxa"/>
          </w:tcPr>
          <w:p>
            <w:pPr>
              <w:pStyle w:val="TableParagraph"/>
              <w:spacing w:before="26"/>
              <w:ind w:left="11"/>
              <w:rPr>
                <w:sz w:val="22"/>
              </w:rPr>
            </w:pPr>
            <w:r>
              <w:rPr>
                <w:w w:val="100"/>
                <w:sz w:val="22"/>
              </w:rPr>
              <w:t>1</w:t>
            </w:r>
          </w:p>
        </w:tc>
        <w:tc>
          <w:tcPr>
            <w:tcW w:w="706" w:type="dxa"/>
          </w:tcPr>
          <w:p>
            <w:pPr>
              <w:pStyle w:val="TableParagraph"/>
              <w:spacing w:before="26"/>
              <w:ind w:left="220" w:right="226"/>
              <w:rPr>
                <w:sz w:val="22"/>
              </w:rPr>
            </w:pPr>
            <w:r>
              <w:rPr>
                <w:sz w:val="22"/>
              </w:rPr>
              <w:t>59</w:t>
            </w:r>
          </w:p>
        </w:tc>
        <w:tc>
          <w:tcPr>
            <w:tcW w:w="909" w:type="dxa"/>
          </w:tcPr>
          <w:p>
            <w:pPr>
              <w:pStyle w:val="TableParagraph"/>
              <w:spacing w:before="26"/>
              <w:ind w:left="343" w:right="305"/>
              <w:rPr>
                <w:sz w:val="22"/>
              </w:rPr>
            </w:pPr>
            <w:r>
              <w:rPr>
                <w:sz w:val="22"/>
              </w:rPr>
              <w:t>43</w:t>
            </w:r>
          </w:p>
        </w:tc>
        <w:tc>
          <w:tcPr>
            <w:tcW w:w="1224" w:type="dxa"/>
          </w:tcPr>
          <w:p>
            <w:pPr>
              <w:pStyle w:val="TableParagraph"/>
              <w:spacing w:before="26"/>
              <w:ind w:left="399" w:right="399"/>
              <w:rPr>
                <w:sz w:val="22"/>
              </w:rPr>
            </w:pPr>
            <w:r>
              <w:rPr>
                <w:sz w:val="22"/>
              </w:rPr>
              <w:t>1.37</w:t>
            </w:r>
          </w:p>
        </w:tc>
      </w:tr>
      <w:tr>
        <w:trPr>
          <w:trHeight w:val="309" w:hRule="atLeast"/>
        </w:trPr>
        <w:tc>
          <w:tcPr>
            <w:tcW w:w="965" w:type="dxa"/>
          </w:tcPr>
          <w:p>
            <w:pPr>
              <w:pStyle w:val="TableParagraph"/>
              <w:ind w:left="195" w:right="182"/>
              <w:rPr>
                <w:sz w:val="22"/>
              </w:rPr>
            </w:pPr>
            <w:r>
              <w:rPr>
                <w:sz w:val="22"/>
              </w:rPr>
              <w:t>ST II</w:t>
            </w:r>
          </w:p>
        </w:tc>
        <w:tc>
          <w:tcPr>
            <w:tcW w:w="746" w:type="dxa"/>
          </w:tcPr>
          <w:p>
            <w:pPr>
              <w:pStyle w:val="TableParagraph"/>
              <w:ind w:left="285"/>
              <w:jc w:val="left"/>
              <w:rPr>
                <w:sz w:val="22"/>
              </w:rPr>
            </w:pPr>
            <w:r>
              <w:rPr>
                <w:sz w:val="22"/>
              </w:rPr>
              <w:t>18</w:t>
            </w:r>
          </w:p>
        </w:tc>
        <w:tc>
          <w:tcPr>
            <w:tcW w:w="931" w:type="dxa"/>
          </w:tcPr>
          <w:p>
            <w:pPr>
              <w:pStyle w:val="TableParagraph"/>
              <w:ind w:left="25"/>
              <w:rPr>
                <w:sz w:val="22"/>
              </w:rPr>
            </w:pPr>
            <w:r>
              <w:rPr>
                <w:w w:val="100"/>
                <w:sz w:val="22"/>
              </w:rPr>
              <w:t>2</w:t>
            </w:r>
          </w:p>
        </w:tc>
        <w:tc>
          <w:tcPr>
            <w:tcW w:w="730" w:type="dxa"/>
          </w:tcPr>
          <w:p>
            <w:pPr>
              <w:pStyle w:val="TableParagraph"/>
              <w:ind w:left="20"/>
              <w:rPr>
                <w:sz w:val="22"/>
              </w:rPr>
            </w:pPr>
            <w:r>
              <w:rPr>
                <w:w w:val="100"/>
                <w:sz w:val="22"/>
              </w:rPr>
              <w:t>2</w:t>
            </w:r>
          </w:p>
        </w:tc>
        <w:tc>
          <w:tcPr>
            <w:tcW w:w="934" w:type="dxa"/>
          </w:tcPr>
          <w:p>
            <w:pPr>
              <w:pStyle w:val="TableParagraph"/>
              <w:ind w:left="17"/>
              <w:rPr>
                <w:sz w:val="22"/>
              </w:rPr>
            </w:pPr>
            <w:r>
              <w:rPr>
                <w:w w:val="100"/>
                <w:sz w:val="22"/>
              </w:rPr>
              <w:t>0</w:t>
            </w:r>
          </w:p>
        </w:tc>
        <w:tc>
          <w:tcPr>
            <w:tcW w:w="710" w:type="dxa"/>
          </w:tcPr>
          <w:p>
            <w:pPr>
              <w:pStyle w:val="TableParagraph"/>
              <w:ind w:left="35"/>
              <w:rPr>
                <w:sz w:val="22"/>
              </w:rPr>
            </w:pPr>
            <w:r>
              <w:rPr>
                <w:w w:val="100"/>
                <w:sz w:val="22"/>
              </w:rPr>
              <w:t>0</w:t>
            </w:r>
          </w:p>
        </w:tc>
        <w:tc>
          <w:tcPr>
            <w:tcW w:w="893" w:type="dxa"/>
          </w:tcPr>
          <w:p>
            <w:pPr>
              <w:pStyle w:val="TableParagraph"/>
              <w:ind w:left="11"/>
              <w:rPr>
                <w:sz w:val="22"/>
              </w:rPr>
            </w:pPr>
            <w:r>
              <w:rPr>
                <w:w w:val="100"/>
                <w:sz w:val="22"/>
              </w:rPr>
              <w:t>0</w:t>
            </w:r>
          </w:p>
        </w:tc>
        <w:tc>
          <w:tcPr>
            <w:tcW w:w="706" w:type="dxa"/>
          </w:tcPr>
          <w:p>
            <w:pPr>
              <w:pStyle w:val="TableParagraph"/>
              <w:ind w:left="220" w:right="226"/>
              <w:rPr>
                <w:sz w:val="22"/>
              </w:rPr>
            </w:pPr>
            <w:r>
              <w:rPr>
                <w:sz w:val="22"/>
              </w:rPr>
              <w:t>20</w:t>
            </w:r>
          </w:p>
        </w:tc>
        <w:tc>
          <w:tcPr>
            <w:tcW w:w="909" w:type="dxa"/>
          </w:tcPr>
          <w:p>
            <w:pPr>
              <w:pStyle w:val="TableParagraph"/>
              <w:ind w:left="38"/>
              <w:rPr>
                <w:sz w:val="22"/>
              </w:rPr>
            </w:pPr>
            <w:r>
              <w:rPr>
                <w:w w:val="100"/>
                <w:sz w:val="22"/>
              </w:rPr>
              <w:t>2</w:t>
            </w:r>
          </w:p>
        </w:tc>
        <w:tc>
          <w:tcPr>
            <w:tcW w:w="1224" w:type="dxa"/>
          </w:tcPr>
          <w:p>
            <w:pPr>
              <w:pStyle w:val="TableParagraph"/>
              <w:ind w:left="398" w:right="399"/>
              <w:rPr>
                <w:sz w:val="22"/>
              </w:rPr>
            </w:pPr>
            <w:r>
              <w:rPr>
                <w:sz w:val="22"/>
              </w:rPr>
              <w:t>10</w:t>
            </w:r>
          </w:p>
        </w:tc>
      </w:tr>
      <w:tr>
        <w:trPr>
          <w:trHeight w:val="310" w:hRule="atLeast"/>
        </w:trPr>
        <w:tc>
          <w:tcPr>
            <w:tcW w:w="965" w:type="dxa"/>
          </w:tcPr>
          <w:p>
            <w:pPr>
              <w:pStyle w:val="TableParagraph"/>
              <w:ind w:left="195" w:right="182"/>
              <w:rPr>
                <w:sz w:val="22"/>
              </w:rPr>
            </w:pPr>
            <w:r>
              <w:rPr>
                <w:sz w:val="22"/>
              </w:rPr>
              <w:t>ST III</w:t>
            </w:r>
          </w:p>
        </w:tc>
        <w:tc>
          <w:tcPr>
            <w:tcW w:w="746" w:type="dxa"/>
          </w:tcPr>
          <w:p>
            <w:pPr>
              <w:pStyle w:val="TableParagraph"/>
              <w:ind w:left="45"/>
              <w:rPr>
                <w:sz w:val="22"/>
              </w:rPr>
            </w:pPr>
            <w:r>
              <w:rPr>
                <w:w w:val="100"/>
                <w:sz w:val="22"/>
              </w:rPr>
              <w:t>6</w:t>
            </w:r>
          </w:p>
        </w:tc>
        <w:tc>
          <w:tcPr>
            <w:tcW w:w="931" w:type="dxa"/>
          </w:tcPr>
          <w:p>
            <w:pPr>
              <w:pStyle w:val="TableParagraph"/>
              <w:ind w:left="25"/>
              <w:rPr>
                <w:sz w:val="22"/>
              </w:rPr>
            </w:pPr>
            <w:r>
              <w:rPr>
                <w:w w:val="100"/>
                <w:sz w:val="22"/>
              </w:rPr>
              <w:t>2</w:t>
            </w:r>
          </w:p>
        </w:tc>
        <w:tc>
          <w:tcPr>
            <w:tcW w:w="730" w:type="dxa"/>
          </w:tcPr>
          <w:p>
            <w:pPr>
              <w:pStyle w:val="TableParagraph"/>
              <w:ind w:left="20"/>
              <w:rPr>
                <w:sz w:val="22"/>
              </w:rPr>
            </w:pPr>
            <w:r>
              <w:rPr>
                <w:w w:val="100"/>
                <w:sz w:val="22"/>
              </w:rPr>
              <w:t>0</w:t>
            </w:r>
          </w:p>
        </w:tc>
        <w:tc>
          <w:tcPr>
            <w:tcW w:w="934" w:type="dxa"/>
          </w:tcPr>
          <w:p>
            <w:pPr>
              <w:pStyle w:val="TableParagraph"/>
              <w:ind w:left="17"/>
              <w:rPr>
                <w:sz w:val="22"/>
              </w:rPr>
            </w:pPr>
            <w:r>
              <w:rPr>
                <w:w w:val="100"/>
                <w:sz w:val="22"/>
              </w:rPr>
              <w:t>0</w:t>
            </w:r>
          </w:p>
        </w:tc>
        <w:tc>
          <w:tcPr>
            <w:tcW w:w="710" w:type="dxa"/>
          </w:tcPr>
          <w:p>
            <w:pPr>
              <w:pStyle w:val="TableParagraph"/>
              <w:ind w:left="35"/>
              <w:rPr>
                <w:sz w:val="22"/>
              </w:rPr>
            </w:pPr>
            <w:r>
              <w:rPr>
                <w:w w:val="100"/>
                <w:sz w:val="22"/>
              </w:rPr>
              <w:t>4</w:t>
            </w:r>
          </w:p>
        </w:tc>
        <w:tc>
          <w:tcPr>
            <w:tcW w:w="893" w:type="dxa"/>
          </w:tcPr>
          <w:p>
            <w:pPr>
              <w:pStyle w:val="TableParagraph"/>
              <w:ind w:left="11"/>
              <w:rPr>
                <w:sz w:val="22"/>
              </w:rPr>
            </w:pPr>
            <w:r>
              <w:rPr>
                <w:w w:val="100"/>
                <w:sz w:val="22"/>
              </w:rPr>
              <w:t>0</w:t>
            </w:r>
          </w:p>
        </w:tc>
        <w:tc>
          <w:tcPr>
            <w:tcW w:w="706" w:type="dxa"/>
          </w:tcPr>
          <w:p>
            <w:pPr>
              <w:pStyle w:val="TableParagraph"/>
              <w:ind w:left="220" w:right="226"/>
              <w:rPr>
                <w:sz w:val="22"/>
              </w:rPr>
            </w:pPr>
            <w:r>
              <w:rPr>
                <w:sz w:val="22"/>
              </w:rPr>
              <w:t>10</w:t>
            </w:r>
          </w:p>
        </w:tc>
        <w:tc>
          <w:tcPr>
            <w:tcW w:w="909" w:type="dxa"/>
          </w:tcPr>
          <w:p>
            <w:pPr>
              <w:pStyle w:val="TableParagraph"/>
              <w:ind w:left="38"/>
              <w:rPr>
                <w:sz w:val="22"/>
              </w:rPr>
            </w:pPr>
            <w:r>
              <w:rPr>
                <w:w w:val="100"/>
                <w:sz w:val="22"/>
              </w:rPr>
              <w:t>2</w:t>
            </w:r>
          </w:p>
        </w:tc>
        <w:tc>
          <w:tcPr>
            <w:tcW w:w="1224" w:type="dxa"/>
          </w:tcPr>
          <w:p>
            <w:pPr>
              <w:pStyle w:val="TableParagraph"/>
              <w:ind w:right="1"/>
              <w:rPr>
                <w:sz w:val="22"/>
              </w:rPr>
            </w:pPr>
            <w:r>
              <w:rPr>
                <w:w w:val="100"/>
                <w:sz w:val="22"/>
              </w:rPr>
              <w:t>5</w:t>
            </w:r>
          </w:p>
        </w:tc>
      </w:tr>
      <w:tr>
        <w:trPr>
          <w:trHeight w:val="310" w:hRule="atLeast"/>
        </w:trPr>
        <w:tc>
          <w:tcPr>
            <w:tcW w:w="965" w:type="dxa"/>
          </w:tcPr>
          <w:p>
            <w:pPr>
              <w:pStyle w:val="TableParagraph"/>
              <w:spacing w:before="25"/>
              <w:ind w:left="194" w:right="184"/>
              <w:rPr>
                <w:sz w:val="22"/>
              </w:rPr>
            </w:pPr>
            <w:r>
              <w:rPr>
                <w:sz w:val="22"/>
              </w:rPr>
              <w:t>ST IV</w:t>
            </w:r>
          </w:p>
        </w:tc>
        <w:tc>
          <w:tcPr>
            <w:tcW w:w="746" w:type="dxa"/>
          </w:tcPr>
          <w:p>
            <w:pPr>
              <w:pStyle w:val="TableParagraph"/>
              <w:spacing w:before="25"/>
              <w:ind w:left="45"/>
              <w:rPr>
                <w:sz w:val="22"/>
              </w:rPr>
            </w:pPr>
            <w:r>
              <w:rPr>
                <w:w w:val="100"/>
                <w:sz w:val="22"/>
              </w:rPr>
              <w:t>6</w:t>
            </w:r>
          </w:p>
        </w:tc>
        <w:tc>
          <w:tcPr>
            <w:tcW w:w="931" w:type="dxa"/>
          </w:tcPr>
          <w:p>
            <w:pPr>
              <w:pStyle w:val="TableParagraph"/>
              <w:spacing w:before="25"/>
              <w:ind w:left="25"/>
              <w:rPr>
                <w:sz w:val="22"/>
              </w:rPr>
            </w:pPr>
            <w:r>
              <w:rPr>
                <w:w w:val="100"/>
                <w:sz w:val="22"/>
              </w:rPr>
              <w:t>0</w:t>
            </w:r>
          </w:p>
        </w:tc>
        <w:tc>
          <w:tcPr>
            <w:tcW w:w="730" w:type="dxa"/>
          </w:tcPr>
          <w:p>
            <w:pPr>
              <w:pStyle w:val="TableParagraph"/>
              <w:spacing w:before="25"/>
              <w:ind w:left="20"/>
              <w:rPr>
                <w:sz w:val="22"/>
              </w:rPr>
            </w:pPr>
            <w:r>
              <w:rPr>
                <w:w w:val="100"/>
                <w:sz w:val="22"/>
              </w:rPr>
              <w:t>0</w:t>
            </w:r>
          </w:p>
        </w:tc>
        <w:tc>
          <w:tcPr>
            <w:tcW w:w="934" w:type="dxa"/>
          </w:tcPr>
          <w:p>
            <w:pPr>
              <w:pStyle w:val="TableParagraph"/>
              <w:spacing w:before="25"/>
              <w:ind w:left="17"/>
              <w:rPr>
                <w:sz w:val="22"/>
              </w:rPr>
            </w:pPr>
            <w:r>
              <w:rPr>
                <w:w w:val="100"/>
                <w:sz w:val="22"/>
              </w:rPr>
              <w:t>0</w:t>
            </w:r>
          </w:p>
        </w:tc>
        <w:tc>
          <w:tcPr>
            <w:tcW w:w="710" w:type="dxa"/>
          </w:tcPr>
          <w:p>
            <w:pPr>
              <w:pStyle w:val="TableParagraph"/>
              <w:spacing w:before="25"/>
              <w:ind w:left="262"/>
              <w:jc w:val="left"/>
              <w:rPr>
                <w:sz w:val="22"/>
              </w:rPr>
            </w:pPr>
            <w:r>
              <w:rPr>
                <w:sz w:val="22"/>
              </w:rPr>
              <w:t>25</w:t>
            </w:r>
          </w:p>
        </w:tc>
        <w:tc>
          <w:tcPr>
            <w:tcW w:w="893" w:type="dxa"/>
          </w:tcPr>
          <w:p>
            <w:pPr>
              <w:pStyle w:val="TableParagraph"/>
              <w:spacing w:before="25"/>
              <w:ind w:left="11"/>
              <w:rPr>
                <w:sz w:val="22"/>
              </w:rPr>
            </w:pPr>
            <w:r>
              <w:rPr>
                <w:w w:val="100"/>
                <w:sz w:val="22"/>
              </w:rPr>
              <w:t>6</w:t>
            </w:r>
          </w:p>
        </w:tc>
        <w:tc>
          <w:tcPr>
            <w:tcW w:w="706" w:type="dxa"/>
          </w:tcPr>
          <w:p>
            <w:pPr>
              <w:pStyle w:val="TableParagraph"/>
              <w:spacing w:before="25"/>
              <w:ind w:left="220" w:right="226"/>
              <w:rPr>
                <w:sz w:val="22"/>
              </w:rPr>
            </w:pPr>
            <w:r>
              <w:rPr>
                <w:sz w:val="22"/>
              </w:rPr>
              <w:t>31</w:t>
            </w:r>
          </w:p>
        </w:tc>
        <w:tc>
          <w:tcPr>
            <w:tcW w:w="909" w:type="dxa"/>
          </w:tcPr>
          <w:p>
            <w:pPr>
              <w:pStyle w:val="TableParagraph"/>
              <w:spacing w:before="25"/>
              <w:ind w:left="38"/>
              <w:rPr>
                <w:sz w:val="22"/>
              </w:rPr>
            </w:pPr>
            <w:r>
              <w:rPr>
                <w:w w:val="100"/>
                <w:sz w:val="22"/>
              </w:rPr>
              <w:t>6</w:t>
            </w:r>
          </w:p>
        </w:tc>
        <w:tc>
          <w:tcPr>
            <w:tcW w:w="1224" w:type="dxa"/>
          </w:tcPr>
          <w:p>
            <w:pPr>
              <w:pStyle w:val="TableParagraph"/>
              <w:spacing w:before="25"/>
              <w:ind w:left="399" w:right="399"/>
              <w:rPr>
                <w:sz w:val="22"/>
              </w:rPr>
            </w:pPr>
            <w:r>
              <w:rPr>
                <w:sz w:val="22"/>
              </w:rPr>
              <w:t>5.17</w:t>
            </w:r>
          </w:p>
        </w:tc>
      </w:tr>
      <w:tr>
        <w:trPr>
          <w:trHeight w:val="309" w:hRule="atLeast"/>
        </w:trPr>
        <w:tc>
          <w:tcPr>
            <w:tcW w:w="965" w:type="dxa"/>
          </w:tcPr>
          <w:p>
            <w:pPr>
              <w:pStyle w:val="TableParagraph"/>
              <w:ind w:left="195" w:right="181"/>
              <w:rPr>
                <w:sz w:val="22"/>
              </w:rPr>
            </w:pPr>
            <w:r>
              <w:rPr>
                <w:sz w:val="22"/>
              </w:rPr>
              <w:t>ST V</w:t>
            </w:r>
          </w:p>
        </w:tc>
        <w:tc>
          <w:tcPr>
            <w:tcW w:w="746" w:type="dxa"/>
          </w:tcPr>
          <w:p>
            <w:pPr>
              <w:pStyle w:val="TableParagraph"/>
              <w:ind w:left="45"/>
              <w:rPr>
                <w:sz w:val="22"/>
              </w:rPr>
            </w:pPr>
            <w:r>
              <w:rPr>
                <w:w w:val="100"/>
                <w:sz w:val="22"/>
              </w:rPr>
              <w:t>6</w:t>
            </w:r>
          </w:p>
        </w:tc>
        <w:tc>
          <w:tcPr>
            <w:tcW w:w="931" w:type="dxa"/>
          </w:tcPr>
          <w:p>
            <w:pPr>
              <w:pStyle w:val="TableParagraph"/>
              <w:ind w:left="25"/>
              <w:rPr>
                <w:sz w:val="22"/>
              </w:rPr>
            </w:pPr>
            <w:r>
              <w:rPr>
                <w:w w:val="100"/>
                <w:sz w:val="22"/>
              </w:rPr>
              <w:t>0</w:t>
            </w:r>
          </w:p>
        </w:tc>
        <w:tc>
          <w:tcPr>
            <w:tcW w:w="730" w:type="dxa"/>
          </w:tcPr>
          <w:p>
            <w:pPr>
              <w:pStyle w:val="TableParagraph"/>
              <w:ind w:left="20"/>
              <w:rPr>
                <w:sz w:val="22"/>
              </w:rPr>
            </w:pPr>
            <w:r>
              <w:rPr>
                <w:w w:val="100"/>
                <w:sz w:val="22"/>
              </w:rPr>
              <w:t>0</w:t>
            </w:r>
          </w:p>
        </w:tc>
        <w:tc>
          <w:tcPr>
            <w:tcW w:w="934" w:type="dxa"/>
          </w:tcPr>
          <w:p>
            <w:pPr>
              <w:pStyle w:val="TableParagraph"/>
              <w:ind w:left="17"/>
              <w:rPr>
                <w:sz w:val="22"/>
              </w:rPr>
            </w:pPr>
            <w:r>
              <w:rPr>
                <w:w w:val="100"/>
                <w:sz w:val="22"/>
              </w:rPr>
              <w:t>0</w:t>
            </w:r>
          </w:p>
        </w:tc>
        <w:tc>
          <w:tcPr>
            <w:tcW w:w="710" w:type="dxa"/>
          </w:tcPr>
          <w:p>
            <w:pPr>
              <w:pStyle w:val="TableParagraph"/>
              <w:ind w:left="35"/>
              <w:rPr>
                <w:sz w:val="22"/>
              </w:rPr>
            </w:pPr>
            <w:r>
              <w:rPr>
                <w:w w:val="100"/>
                <w:sz w:val="22"/>
              </w:rPr>
              <w:t>0</w:t>
            </w:r>
          </w:p>
        </w:tc>
        <w:tc>
          <w:tcPr>
            <w:tcW w:w="893" w:type="dxa"/>
          </w:tcPr>
          <w:p>
            <w:pPr>
              <w:pStyle w:val="TableParagraph"/>
              <w:ind w:left="11"/>
              <w:rPr>
                <w:sz w:val="22"/>
              </w:rPr>
            </w:pPr>
            <w:r>
              <w:rPr>
                <w:w w:val="100"/>
                <w:sz w:val="22"/>
              </w:rPr>
              <w:t>0</w:t>
            </w:r>
          </w:p>
        </w:tc>
        <w:tc>
          <w:tcPr>
            <w:tcW w:w="706" w:type="dxa"/>
          </w:tcPr>
          <w:p>
            <w:pPr>
              <w:pStyle w:val="TableParagraph"/>
              <w:ind w:right="6"/>
              <w:rPr>
                <w:sz w:val="22"/>
              </w:rPr>
            </w:pPr>
            <w:r>
              <w:rPr>
                <w:w w:val="100"/>
                <w:sz w:val="22"/>
              </w:rPr>
              <w:t>6</w:t>
            </w:r>
          </w:p>
        </w:tc>
        <w:tc>
          <w:tcPr>
            <w:tcW w:w="909" w:type="dxa"/>
          </w:tcPr>
          <w:p>
            <w:pPr>
              <w:pStyle w:val="TableParagraph"/>
              <w:ind w:left="38"/>
              <w:rPr>
                <w:sz w:val="22"/>
              </w:rPr>
            </w:pPr>
            <w:r>
              <w:rPr>
                <w:w w:val="100"/>
                <w:sz w:val="22"/>
              </w:rPr>
              <w:t>0</w:t>
            </w:r>
          </w:p>
        </w:tc>
        <w:tc>
          <w:tcPr>
            <w:tcW w:w="1224" w:type="dxa"/>
          </w:tcPr>
          <w:p>
            <w:pPr>
              <w:pStyle w:val="TableParagraph"/>
              <w:ind w:right="1"/>
              <w:rPr>
                <w:sz w:val="22"/>
              </w:rPr>
            </w:pPr>
            <w:r>
              <w:rPr>
                <w:w w:val="100"/>
                <w:sz w:val="22"/>
              </w:rPr>
              <w:t>6</w:t>
            </w:r>
          </w:p>
        </w:tc>
      </w:tr>
      <w:tr>
        <w:trPr>
          <w:trHeight w:val="282" w:hRule="atLeast"/>
        </w:trPr>
        <w:tc>
          <w:tcPr>
            <w:tcW w:w="965" w:type="dxa"/>
            <w:tcBorders>
              <w:bottom w:val="single" w:sz="4" w:space="0" w:color="000000"/>
            </w:tcBorders>
          </w:tcPr>
          <w:p>
            <w:pPr>
              <w:pStyle w:val="TableParagraph"/>
              <w:spacing w:line="238" w:lineRule="exact"/>
              <w:ind w:left="195" w:right="183"/>
              <w:rPr>
                <w:sz w:val="22"/>
              </w:rPr>
            </w:pPr>
            <w:r>
              <w:rPr>
                <w:sz w:val="22"/>
              </w:rPr>
              <w:t>ST VI</w:t>
            </w:r>
          </w:p>
        </w:tc>
        <w:tc>
          <w:tcPr>
            <w:tcW w:w="746" w:type="dxa"/>
            <w:tcBorders>
              <w:bottom w:val="single" w:sz="4" w:space="0" w:color="000000"/>
            </w:tcBorders>
          </w:tcPr>
          <w:p>
            <w:pPr>
              <w:pStyle w:val="TableParagraph"/>
              <w:spacing w:line="238" w:lineRule="exact"/>
              <w:ind w:left="45"/>
              <w:rPr>
                <w:sz w:val="22"/>
              </w:rPr>
            </w:pPr>
            <w:r>
              <w:rPr>
                <w:w w:val="100"/>
                <w:sz w:val="22"/>
              </w:rPr>
              <w:t>2</w:t>
            </w:r>
          </w:p>
        </w:tc>
        <w:tc>
          <w:tcPr>
            <w:tcW w:w="931" w:type="dxa"/>
            <w:tcBorders>
              <w:bottom w:val="single" w:sz="4" w:space="0" w:color="000000"/>
            </w:tcBorders>
          </w:tcPr>
          <w:p>
            <w:pPr>
              <w:pStyle w:val="TableParagraph"/>
              <w:spacing w:line="238" w:lineRule="exact"/>
              <w:ind w:left="25"/>
              <w:rPr>
                <w:sz w:val="22"/>
              </w:rPr>
            </w:pPr>
            <w:r>
              <w:rPr>
                <w:w w:val="100"/>
                <w:sz w:val="22"/>
              </w:rPr>
              <w:t>0</w:t>
            </w:r>
          </w:p>
        </w:tc>
        <w:tc>
          <w:tcPr>
            <w:tcW w:w="730" w:type="dxa"/>
            <w:tcBorders>
              <w:bottom w:val="single" w:sz="4" w:space="0" w:color="000000"/>
            </w:tcBorders>
          </w:tcPr>
          <w:p>
            <w:pPr>
              <w:pStyle w:val="TableParagraph"/>
              <w:spacing w:line="238" w:lineRule="exact"/>
              <w:ind w:left="20"/>
              <w:rPr>
                <w:sz w:val="22"/>
              </w:rPr>
            </w:pPr>
            <w:r>
              <w:rPr>
                <w:w w:val="100"/>
                <w:sz w:val="22"/>
              </w:rPr>
              <w:t>0</w:t>
            </w:r>
          </w:p>
        </w:tc>
        <w:tc>
          <w:tcPr>
            <w:tcW w:w="934" w:type="dxa"/>
            <w:tcBorders>
              <w:bottom w:val="single" w:sz="4" w:space="0" w:color="000000"/>
            </w:tcBorders>
          </w:tcPr>
          <w:p>
            <w:pPr>
              <w:pStyle w:val="TableParagraph"/>
              <w:spacing w:line="238" w:lineRule="exact"/>
              <w:ind w:left="17"/>
              <w:rPr>
                <w:sz w:val="22"/>
              </w:rPr>
            </w:pPr>
            <w:r>
              <w:rPr>
                <w:w w:val="100"/>
                <w:sz w:val="22"/>
              </w:rPr>
              <w:t>0</w:t>
            </w:r>
          </w:p>
        </w:tc>
        <w:tc>
          <w:tcPr>
            <w:tcW w:w="710" w:type="dxa"/>
            <w:tcBorders>
              <w:bottom w:val="single" w:sz="4" w:space="0" w:color="000000"/>
            </w:tcBorders>
          </w:tcPr>
          <w:p>
            <w:pPr>
              <w:pStyle w:val="TableParagraph"/>
              <w:spacing w:line="238" w:lineRule="exact"/>
              <w:ind w:left="35"/>
              <w:rPr>
                <w:sz w:val="22"/>
              </w:rPr>
            </w:pPr>
            <w:r>
              <w:rPr>
                <w:w w:val="100"/>
                <w:sz w:val="22"/>
              </w:rPr>
              <w:t>0</w:t>
            </w:r>
          </w:p>
        </w:tc>
        <w:tc>
          <w:tcPr>
            <w:tcW w:w="893" w:type="dxa"/>
            <w:tcBorders>
              <w:bottom w:val="single" w:sz="4" w:space="0" w:color="000000"/>
            </w:tcBorders>
          </w:tcPr>
          <w:p>
            <w:pPr>
              <w:pStyle w:val="TableParagraph"/>
              <w:spacing w:line="238" w:lineRule="exact"/>
              <w:ind w:left="11"/>
              <w:rPr>
                <w:sz w:val="22"/>
              </w:rPr>
            </w:pPr>
            <w:r>
              <w:rPr>
                <w:w w:val="100"/>
                <w:sz w:val="22"/>
              </w:rPr>
              <w:t>0</w:t>
            </w:r>
          </w:p>
        </w:tc>
        <w:tc>
          <w:tcPr>
            <w:tcW w:w="706" w:type="dxa"/>
            <w:tcBorders>
              <w:bottom w:val="single" w:sz="4" w:space="0" w:color="000000"/>
            </w:tcBorders>
          </w:tcPr>
          <w:p>
            <w:pPr>
              <w:pStyle w:val="TableParagraph"/>
              <w:spacing w:line="238" w:lineRule="exact"/>
              <w:ind w:right="6"/>
              <w:rPr>
                <w:sz w:val="22"/>
              </w:rPr>
            </w:pPr>
            <w:r>
              <w:rPr>
                <w:w w:val="100"/>
                <w:sz w:val="22"/>
              </w:rPr>
              <w:t>2</w:t>
            </w:r>
          </w:p>
        </w:tc>
        <w:tc>
          <w:tcPr>
            <w:tcW w:w="909" w:type="dxa"/>
            <w:tcBorders>
              <w:bottom w:val="single" w:sz="4" w:space="0" w:color="000000"/>
            </w:tcBorders>
          </w:tcPr>
          <w:p>
            <w:pPr>
              <w:pStyle w:val="TableParagraph"/>
              <w:spacing w:line="238" w:lineRule="exact"/>
              <w:ind w:left="38"/>
              <w:rPr>
                <w:sz w:val="22"/>
              </w:rPr>
            </w:pPr>
            <w:r>
              <w:rPr>
                <w:w w:val="100"/>
                <w:sz w:val="22"/>
              </w:rPr>
              <w:t>0</w:t>
            </w:r>
          </w:p>
        </w:tc>
        <w:tc>
          <w:tcPr>
            <w:tcW w:w="1224" w:type="dxa"/>
            <w:tcBorders>
              <w:bottom w:val="single" w:sz="4" w:space="0" w:color="000000"/>
            </w:tcBorders>
          </w:tcPr>
          <w:p>
            <w:pPr>
              <w:pStyle w:val="TableParagraph"/>
              <w:spacing w:line="238" w:lineRule="exact"/>
              <w:ind w:right="1"/>
              <w:rPr>
                <w:sz w:val="22"/>
              </w:rPr>
            </w:pPr>
            <w:r>
              <w:rPr>
                <w:w w:val="100"/>
                <w:sz w:val="22"/>
              </w:rPr>
              <w:t>2</w:t>
            </w:r>
          </w:p>
        </w:tc>
      </w:tr>
    </w:tbl>
    <w:p>
      <w:pPr>
        <w:pStyle w:val="BodyText"/>
        <w:spacing w:before="6"/>
        <w:rPr>
          <w:sz w:val="21"/>
        </w:rPr>
      </w:pPr>
    </w:p>
    <w:p>
      <w:pPr>
        <w:pStyle w:val="BodyText"/>
        <w:spacing w:before="1"/>
        <w:ind w:left="129" w:right="293"/>
        <w:jc w:val="both"/>
      </w:pPr>
      <w:r>
        <w:rPr/>
        <w:t>The sex ratio needs to be known to see the stability of fish populations in nature. </w:t>
      </w:r>
      <w:r>
        <w:rPr>
          <w:i/>
        </w:rPr>
        <w:t>Moolgarda </w:t>
      </w:r>
      <w:r>
        <w:rPr/>
        <w:t>sp. obtained</w:t>
      </w:r>
      <w:r>
        <w:rPr>
          <w:spacing w:val="-8"/>
        </w:rPr>
        <w:t> </w:t>
      </w:r>
      <w:r>
        <w:rPr/>
        <w:t>during</w:t>
      </w:r>
      <w:r>
        <w:rPr>
          <w:spacing w:val="-8"/>
        </w:rPr>
        <w:t> </w:t>
      </w:r>
      <w:r>
        <w:rPr/>
        <w:t>the</w:t>
      </w:r>
      <w:r>
        <w:rPr>
          <w:spacing w:val="-6"/>
        </w:rPr>
        <w:t> </w:t>
      </w:r>
      <w:r>
        <w:rPr/>
        <w:t>study</w:t>
      </w:r>
      <w:r>
        <w:rPr>
          <w:spacing w:val="-8"/>
        </w:rPr>
        <w:t> </w:t>
      </w:r>
      <w:r>
        <w:rPr/>
        <w:t>were</w:t>
      </w:r>
      <w:r>
        <w:rPr>
          <w:spacing w:val="-6"/>
        </w:rPr>
        <w:t> </w:t>
      </w:r>
      <w:r>
        <w:rPr/>
        <w:t>181</w:t>
      </w:r>
      <w:r>
        <w:rPr>
          <w:spacing w:val="-5"/>
        </w:rPr>
        <w:t> </w:t>
      </w:r>
      <w:r>
        <w:rPr/>
        <w:t>heads</w:t>
      </w:r>
      <w:r>
        <w:rPr>
          <w:spacing w:val="-5"/>
        </w:rPr>
        <w:t> </w:t>
      </w:r>
      <w:r>
        <w:rPr/>
        <w:t>consisting</w:t>
      </w:r>
      <w:r>
        <w:rPr>
          <w:spacing w:val="-8"/>
        </w:rPr>
        <w:t> </w:t>
      </w:r>
      <w:r>
        <w:rPr/>
        <w:t>of</w:t>
      </w:r>
      <w:r>
        <w:rPr>
          <w:spacing w:val="-8"/>
        </w:rPr>
        <w:t> </w:t>
      </w:r>
      <w:r>
        <w:rPr/>
        <w:t>128</w:t>
      </w:r>
      <w:r>
        <w:rPr>
          <w:spacing w:val="-5"/>
        </w:rPr>
        <w:t> </w:t>
      </w:r>
      <w:r>
        <w:rPr/>
        <w:t>males</w:t>
      </w:r>
      <w:r>
        <w:rPr>
          <w:spacing w:val="-5"/>
        </w:rPr>
        <w:t> </w:t>
      </w:r>
      <w:r>
        <w:rPr/>
        <w:t>(70.72%)</w:t>
      </w:r>
      <w:r>
        <w:rPr>
          <w:spacing w:val="-4"/>
        </w:rPr>
        <w:t> </w:t>
      </w:r>
      <w:r>
        <w:rPr/>
        <w:t>and</w:t>
      </w:r>
      <w:r>
        <w:rPr>
          <w:spacing w:val="-6"/>
        </w:rPr>
        <w:t> </w:t>
      </w:r>
      <w:r>
        <w:rPr/>
        <w:t>53</w:t>
      </w:r>
      <w:r>
        <w:rPr>
          <w:spacing w:val="-8"/>
        </w:rPr>
        <w:t> </w:t>
      </w:r>
      <w:r>
        <w:rPr/>
        <w:t>females</w:t>
      </w:r>
      <w:r>
        <w:rPr>
          <w:spacing w:val="-5"/>
        </w:rPr>
        <w:t> </w:t>
      </w:r>
      <w:r>
        <w:rPr/>
        <w:t>(29.28%) with</w:t>
      </w:r>
      <w:r>
        <w:rPr>
          <w:spacing w:val="-6"/>
        </w:rPr>
        <w:t> </w:t>
      </w:r>
      <w:r>
        <w:rPr/>
        <w:t>a</w:t>
      </w:r>
      <w:r>
        <w:rPr>
          <w:spacing w:val="-3"/>
        </w:rPr>
        <w:t> </w:t>
      </w:r>
      <w:r>
        <w:rPr/>
        <w:t>sex</w:t>
      </w:r>
      <w:r>
        <w:rPr>
          <w:spacing w:val="-3"/>
        </w:rPr>
        <w:t> </w:t>
      </w:r>
      <w:r>
        <w:rPr/>
        <w:t>ratio</w:t>
      </w:r>
      <w:r>
        <w:rPr>
          <w:spacing w:val="-3"/>
        </w:rPr>
        <w:t> </w:t>
      </w:r>
      <w:r>
        <w:rPr/>
        <w:t>of</w:t>
      </w:r>
      <w:r>
        <w:rPr>
          <w:spacing w:val="-3"/>
        </w:rPr>
        <w:t> </w:t>
      </w:r>
      <w:r>
        <w:rPr/>
        <w:t>2.4:</w:t>
      </w:r>
      <w:r>
        <w:rPr>
          <w:spacing w:val="-5"/>
        </w:rPr>
        <w:t> </w:t>
      </w:r>
      <w:r>
        <w:rPr/>
        <w:t>1.</w:t>
      </w:r>
      <w:r>
        <w:rPr>
          <w:spacing w:val="-5"/>
        </w:rPr>
        <w:t> </w:t>
      </w:r>
      <w:r>
        <w:rPr/>
        <w:t>This</w:t>
      </w:r>
      <w:r>
        <w:rPr>
          <w:spacing w:val="-5"/>
        </w:rPr>
        <w:t> </w:t>
      </w:r>
      <w:r>
        <w:rPr/>
        <w:t>is</w:t>
      </w:r>
      <w:r>
        <w:rPr>
          <w:spacing w:val="-5"/>
        </w:rPr>
        <w:t> </w:t>
      </w:r>
      <w:r>
        <w:rPr/>
        <w:t>due</w:t>
      </w:r>
      <w:r>
        <w:rPr>
          <w:spacing w:val="-5"/>
        </w:rPr>
        <w:t> </w:t>
      </w:r>
      <w:r>
        <w:rPr/>
        <w:t>to</w:t>
      </w:r>
      <w:r>
        <w:rPr>
          <w:spacing w:val="-4"/>
        </w:rPr>
        <w:t> </w:t>
      </w:r>
      <w:r>
        <w:rPr/>
        <w:t>different</w:t>
      </w:r>
      <w:r>
        <w:rPr>
          <w:spacing w:val="-3"/>
        </w:rPr>
        <w:t> </w:t>
      </w:r>
      <w:r>
        <w:rPr/>
        <w:t>behavior</w:t>
      </w:r>
      <w:r>
        <w:rPr>
          <w:spacing w:val="-4"/>
        </w:rPr>
        <w:t> </w:t>
      </w:r>
      <w:r>
        <w:rPr/>
        <w:t>patterns,</w:t>
      </w:r>
      <w:r>
        <w:rPr>
          <w:spacing w:val="-1"/>
        </w:rPr>
        <w:t> </w:t>
      </w:r>
      <w:r>
        <w:rPr/>
        <w:t>as</w:t>
      </w:r>
      <w:r>
        <w:rPr>
          <w:spacing w:val="-6"/>
        </w:rPr>
        <w:t> </w:t>
      </w:r>
      <w:r>
        <w:rPr/>
        <w:t>female</w:t>
      </w:r>
      <w:r>
        <w:rPr>
          <w:spacing w:val="-5"/>
        </w:rPr>
        <w:t> </w:t>
      </w:r>
      <w:r>
        <w:rPr/>
        <w:t>fish</w:t>
      </w:r>
      <w:r>
        <w:rPr>
          <w:spacing w:val="-5"/>
        </w:rPr>
        <w:t> </w:t>
      </w:r>
      <w:r>
        <w:rPr/>
        <w:t>are</w:t>
      </w:r>
      <w:r>
        <w:rPr>
          <w:spacing w:val="-3"/>
        </w:rPr>
        <w:t> </w:t>
      </w:r>
      <w:r>
        <w:rPr/>
        <w:t>mostly</w:t>
      </w:r>
      <w:r>
        <w:rPr>
          <w:spacing w:val="-5"/>
        </w:rPr>
        <w:t> </w:t>
      </w:r>
      <w:r>
        <w:rPr/>
        <w:t>found</w:t>
      </w:r>
      <w:r>
        <w:rPr>
          <w:spacing w:val="-6"/>
        </w:rPr>
        <w:t> </w:t>
      </w:r>
      <w:r>
        <w:rPr/>
        <w:t>in mangrove</w:t>
      </w:r>
      <w:r>
        <w:rPr>
          <w:spacing w:val="-9"/>
        </w:rPr>
        <w:t> </w:t>
      </w:r>
      <w:r>
        <w:rPr/>
        <w:t>areas</w:t>
      </w:r>
      <w:r>
        <w:rPr>
          <w:spacing w:val="-8"/>
        </w:rPr>
        <w:t> </w:t>
      </w:r>
      <w:r>
        <w:rPr/>
        <w:t>so</w:t>
      </w:r>
      <w:r>
        <w:rPr>
          <w:spacing w:val="-10"/>
        </w:rPr>
        <w:t> </w:t>
      </w:r>
      <w:r>
        <w:rPr/>
        <w:t>that</w:t>
      </w:r>
      <w:r>
        <w:rPr>
          <w:spacing w:val="-8"/>
        </w:rPr>
        <w:t> </w:t>
      </w:r>
      <w:r>
        <w:rPr/>
        <w:t>the</w:t>
      </w:r>
      <w:r>
        <w:rPr>
          <w:spacing w:val="-11"/>
        </w:rPr>
        <w:t> </w:t>
      </w:r>
      <w:r>
        <w:rPr/>
        <w:t>chances</w:t>
      </w:r>
      <w:r>
        <w:rPr>
          <w:spacing w:val="-8"/>
        </w:rPr>
        <w:t> </w:t>
      </w:r>
      <w:r>
        <w:rPr/>
        <w:t>of</w:t>
      </w:r>
      <w:r>
        <w:rPr>
          <w:spacing w:val="-8"/>
        </w:rPr>
        <w:t> </w:t>
      </w:r>
      <w:r>
        <w:rPr/>
        <w:t>catching</w:t>
      </w:r>
      <w:r>
        <w:rPr>
          <w:spacing w:val="-8"/>
        </w:rPr>
        <w:t> </w:t>
      </w:r>
      <w:r>
        <w:rPr/>
        <w:t>male</w:t>
      </w:r>
      <w:r>
        <w:rPr>
          <w:spacing w:val="-8"/>
        </w:rPr>
        <w:t> </w:t>
      </w:r>
      <w:r>
        <w:rPr/>
        <w:t>fish</w:t>
      </w:r>
      <w:r>
        <w:rPr>
          <w:spacing w:val="-8"/>
        </w:rPr>
        <w:t> </w:t>
      </w:r>
      <w:r>
        <w:rPr/>
        <w:t>with</w:t>
      </w:r>
      <w:r>
        <w:rPr>
          <w:spacing w:val="-9"/>
        </w:rPr>
        <w:t> </w:t>
      </w:r>
      <w:r>
        <w:rPr/>
        <w:t>mullet</w:t>
      </w:r>
      <w:r>
        <w:rPr>
          <w:spacing w:val="-8"/>
        </w:rPr>
        <w:t> </w:t>
      </w:r>
      <w:r>
        <w:rPr/>
        <w:t>nets</w:t>
      </w:r>
      <w:r>
        <w:rPr>
          <w:spacing w:val="-8"/>
        </w:rPr>
        <w:t> </w:t>
      </w:r>
      <w:r>
        <w:rPr/>
        <w:t>are</w:t>
      </w:r>
      <w:r>
        <w:rPr>
          <w:spacing w:val="-8"/>
        </w:rPr>
        <w:t> </w:t>
      </w:r>
      <w:r>
        <w:rPr/>
        <w:t>greater</w:t>
      </w:r>
      <w:r>
        <w:rPr>
          <w:spacing w:val="-7"/>
        </w:rPr>
        <w:t> </w:t>
      </w:r>
      <w:r>
        <w:rPr/>
        <w:t>than</w:t>
      </w:r>
      <w:r>
        <w:rPr>
          <w:spacing w:val="-9"/>
        </w:rPr>
        <w:t> </w:t>
      </w:r>
      <w:r>
        <w:rPr/>
        <w:t>female</w:t>
      </w:r>
      <w:r>
        <w:rPr>
          <w:spacing w:val="-8"/>
        </w:rPr>
        <w:t> </w:t>
      </w:r>
      <w:r>
        <w:rPr/>
        <w:t>fish. This</w:t>
      </w:r>
      <w:r>
        <w:rPr>
          <w:spacing w:val="-14"/>
        </w:rPr>
        <w:t> </w:t>
      </w:r>
      <w:r>
        <w:rPr/>
        <w:t>research</w:t>
      </w:r>
      <w:r>
        <w:rPr>
          <w:spacing w:val="-13"/>
        </w:rPr>
        <w:t> </w:t>
      </w:r>
      <w:r>
        <w:rPr/>
        <w:t>is</w:t>
      </w:r>
      <w:r>
        <w:rPr>
          <w:spacing w:val="-15"/>
        </w:rPr>
        <w:t> </w:t>
      </w:r>
      <w:r>
        <w:rPr/>
        <w:t>according</w:t>
      </w:r>
      <w:r>
        <w:rPr>
          <w:spacing w:val="-16"/>
        </w:rPr>
        <w:t> </w:t>
      </w:r>
      <w:r>
        <w:rPr/>
        <w:t>to</w:t>
      </w:r>
      <w:r>
        <w:rPr>
          <w:spacing w:val="-13"/>
        </w:rPr>
        <w:t> </w:t>
      </w:r>
      <w:r>
        <w:rPr/>
        <w:t>Sulistiono</w:t>
      </w:r>
      <w:r>
        <w:rPr>
          <w:spacing w:val="-14"/>
        </w:rPr>
        <w:t> </w:t>
      </w:r>
      <w:r>
        <w:rPr/>
        <w:t>et</w:t>
      </w:r>
      <w:r>
        <w:rPr>
          <w:spacing w:val="-12"/>
        </w:rPr>
        <w:t> </w:t>
      </w:r>
      <w:r>
        <w:rPr/>
        <w:t>al.</w:t>
      </w:r>
      <w:r>
        <w:rPr>
          <w:spacing w:val="-13"/>
        </w:rPr>
        <w:t> </w:t>
      </w:r>
      <w:r>
        <w:rPr/>
        <w:t>(2001)</w:t>
      </w:r>
      <w:r>
        <w:rPr>
          <w:spacing w:val="-13"/>
        </w:rPr>
        <w:t> </w:t>
      </w:r>
      <w:r>
        <w:rPr/>
        <w:t>which</w:t>
      </w:r>
      <w:r>
        <w:rPr>
          <w:spacing w:val="-14"/>
        </w:rPr>
        <w:t> </w:t>
      </w:r>
      <w:r>
        <w:rPr/>
        <w:t>stated</w:t>
      </w:r>
      <w:r>
        <w:rPr>
          <w:spacing w:val="-15"/>
        </w:rPr>
        <w:t> </w:t>
      </w:r>
      <w:r>
        <w:rPr/>
        <w:t>that</w:t>
      </w:r>
      <w:r>
        <w:rPr>
          <w:spacing w:val="-12"/>
        </w:rPr>
        <w:t> </w:t>
      </w:r>
      <w:r>
        <w:rPr/>
        <w:t>the</w:t>
      </w:r>
      <w:r>
        <w:rPr>
          <w:spacing w:val="-13"/>
        </w:rPr>
        <w:t> </w:t>
      </w:r>
      <w:r>
        <w:rPr/>
        <w:t>number</w:t>
      </w:r>
      <w:r>
        <w:rPr>
          <w:spacing w:val="-12"/>
        </w:rPr>
        <w:t> </w:t>
      </w:r>
      <w:r>
        <w:rPr/>
        <w:t>of</w:t>
      </w:r>
      <w:r>
        <w:rPr>
          <w:spacing w:val="-16"/>
        </w:rPr>
        <w:t> </w:t>
      </w:r>
      <w:r>
        <w:rPr/>
        <w:t>mullet</w:t>
      </w:r>
      <w:r>
        <w:rPr>
          <w:spacing w:val="-12"/>
        </w:rPr>
        <w:t> </w:t>
      </w:r>
      <w:r>
        <w:rPr/>
        <w:t>fish</w:t>
      </w:r>
      <w:r>
        <w:rPr>
          <w:spacing w:val="-13"/>
        </w:rPr>
        <w:t> </w:t>
      </w:r>
      <w:r>
        <w:rPr/>
        <w:t>caught on</w:t>
      </w:r>
      <w:r>
        <w:rPr>
          <w:spacing w:val="-13"/>
        </w:rPr>
        <w:t> </w:t>
      </w:r>
      <w:r>
        <w:rPr/>
        <w:t>Mayangan</w:t>
      </w:r>
      <w:r>
        <w:rPr>
          <w:spacing w:val="-13"/>
        </w:rPr>
        <w:t> </w:t>
      </w:r>
      <w:r>
        <w:rPr/>
        <w:t>Beach</w:t>
      </w:r>
      <w:r>
        <w:rPr>
          <w:spacing w:val="-13"/>
        </w:rPr>
        <w:t> </w:t>
      </w:r>
      <w:r>
        <w:rPr/>
        <w:t>varied</w:t>
      </w:r>
      <w:r>
        <w:rPr>
          <w:spacing w:val="-14"/>
        </w:rPr>
        <w:t> </w:t>
      </w:r>
      <w:r>
        <w:rPr/>
        <w:t>every</w:t>
      </w:r>
      <w:r>
        <w:rPr>
          <w:spacing w:val="-13"/>
        </w:rPr>
        <w:t> </w:t>
      </w:r>
      <w:r>
        <w:rPr/>
        <w:t>month</w:t>
      </w:r>
      <w:r>
        <w:rPr>
          <w:spacing w:val="-13"/>
        </w:rPr>
        <w:t> </w:t>
      </w:r>
      <w:r>
        <w:rPr/>
        <w:t>with</w:t>
      </w:r>
      <w:r>
        <w:rPr>
          <w:spacing w:val="-13"/>
        </w:rPr>
        <w:t> </w:t>
      </w:r>
      <w:r>
        <w:rPr/>
        <w:t>males</w:t>
      </w:r>
      <w:r>
        <w:rPr>
          <w:spacing w:val="-13"/>
        </w:rPr>
        <w:t> </w:t>
      </w:r>
      <w:r>
        <w:rPr/>
        <w:t>(77%;</w:t>
      </w:r>
      <w:r>
        <w:rPr>
          <w:spacing w:val="-11"/>
        </w:rPr>
        <w:t> </w:t>
      </w:r>
      <w:r>
        <w:rPr/>
        <w:t>33</w:t>
      </w:r>
      <w:r>
        <w:rPr>
          <w:spacing w:val="-16"/>
        </w:rPr>
        <w:t> </w:t>
      </w:r>
      <w:r>
        <w:rPr/>
        <w:t>individuals)</w:t>
      </w:r>
      <w:r>
        <w:rPr>
          <w:spacing w:val="-12"/>
        </w:rPr>
        <w:t> </w:t>
      </w:r>
      <w:r>
        <w:rPr/>
        <w:t>caught</w:t>
      </w:r>
      <w:r>
        <w:rPr>
          <w:spacing w:val="-12"/>
        </w:rPr>
        <w:t> </w:t>
      </w:r>
      <w:r>
        <w:rPr/>
        <w:t>greater</w:t>
      </w:r>
      <w:r>
        <w:rPr>
          <w:spacing w:val="-14"/>
        </w:rPr>
        <w:t> </w:t>
      </w:r>
      <w:r>
        <w:rPr/>
        <w:t>than</w:t>
      </w:r>
      <w:r>
        <w:rPr>
          <w:spacing w:val="-15"/>
        </w:rPr>
        <w:t> </w:t>
      </w:r>
      <w:r>
        <w:rPr/>
        <w:t>females</w:t>
      </w:r>
    </w:p>
    <w:p>
      <w:pPr>
        <w:spacing w:after="0"/>
        <w:jc w:val="both"/>
        <w:sectPr>
          <w:pgSz w:w="11910" w:h="16840"/>
          <w:pgMar w:top="1360" w:bottom="280" w:left="1460" w:right="1140"/>
        </w:sectPr>
      </w:pPr>
    </w:p>
    <w:p>
      <w:pPr>
        <w:pStyle w:val="BodyText"/>
        <w:spacing w:before="80"/>
        <w:ind w:left="129" w:right="294"/>
        <w:jc w:val="both"/>
      </w:pPr>
      <w:r>
        <w:rPr/>
        <w:t>(45%;</w:t>
      </w:r>
      <w:r>
        <w:rPr>
          <w:spacing w:val="-6"/>
        </w:rPr>
        <w:t> </w:t>
      </w:r>
      <w:r>
        <w:rPr/>
        <w:t>26</w:t>
      </w:r>
      <w:r>
        <w:rPr>
          <w:spacing w:val="-3"/>
        </w:rPr>
        <w:t> </w:t>
      </w:r>
      <w:r>
        <w:rPr/>
        <w:t>tails).</w:t>
      </w:r>
      <w:r>
        <w:rPr>
          <w:spacing w:val="-6"/>
        </w:rPr>
        <w:t> </w:t>
      </w:r>
      <w:r>
        <w:rPr/>
        <w:t>This</w:t>
      </w:r>
      <w:r>
        <w:rPr>
          <w:spacing w:val="-7"/>
        </w:rPr>
        <w:t> </w:t>
      </w:r>
      <w:r>
        <w:rPr/>
        <w:t>fact</w:t>
      </w:r>
      <w:r>
        <w:rPr>
          <w:spacing w:val="-2"/>
        </w:rPr>
        <w:t> </w:t>
      </w:r>
      <w:r>
        <w:rPr/>
        <w:t>is</w:t>
      </w:r>
      <w:r>
        <w:rPr>
          <w:spacing w:val="-2"/>
        </w:rPr>
        <w:t> </w:t>
      </w:r>
      <w:r>
        <w:rPr/>
        <w:t>different</w:t>
      </w:r>
      <w:r>
        <w:rPr>
          <w:spacing w:val="-10"/>
        </w:rPr>
        <w:t> </w:t>
      </w:r>
      <w:r>
        <w:rPr/>
        <w:t>from</w:t>
      </w:r>
      <w:r>
        <w:rPr>
          <w:spacing w:val="-4"/>
        </w:rPr>
        <w:t> </w:t>
      </w:r>
      <w:r>
        <w:rPr/>
        <w:t>research</w:t>
      </w:r>
      <w:r>
        <w:rPr>
          <w:spacing w:val="-8"/>
        </w:rPr>
        <w:t> </w:t>
      </w:r>
      <w:r>
        <w:rPr/>
        <w:t>conducted</w:t>
      </w:r>
      <w:r>
        <w:rPr>
          <w:spacing w:val="-5"/>
        </w:rPr>
        <w:t> </w:t>
      </w:r>
      <w:r>
        <w:rPr/>
        <w:t>by</w:t>
      </w:r>
      <w:r>
        <w:rPr>
          <w:spacing w:val="-3"/>
        </w:rPr>
        <w:t> </w:t>
      </w:r>
      <w:r>
        <w:rPr/>
        <w:t>several</w:t>
      </w:r>
      <w:r>
        <w:rPr>
          <w:spacing w:val="-2"/>
        </w:rPr>
        <w:t> </w:t>
      </w:r>
      <w:r>
        <w:rPr/>
        <w:t>researchers,</w:t>
      </w:r>
      <w:r>
        <w:rPr>
          <w:spacing w:val="-8"/>
        </w:rPr>
        <w:t> </w:t>
      </w:r>
      <w:r>
        <w:rPr/>
        <w:t>Sulistiono</w:t>
      </w:r>
      <w:r>
        <w:rPr>
          <w:spacing w:val="-10"/>
        </w:rPr>
        <w:t> </w:t>
      </w:r>
      <w:r>
        <w:rPr/>
        <w:t>et</w:t>
      </w:r>
      <w:r>
        <w:rPr>
          <w:spacing w:val="-2"/>
        </w:rPr>
        <w:t> </w:t>
      </w:r>
      <w:r>
        <w:rPr/>
        <w:t>al. (2001) said that </w:t>
      </w:r>
      <w:r>
        <w:rPr>
          <w:i/>
        </w:rPr>
        <w:t>M. dussumieri </w:t>
      </w:r>
      <w:r>
        <w:rPr/>
        <w:t>in Ujung Pangkah has a sex ratio of 1: 1.6 or 39% male and 61% female; The sex ratio of male and female </w:t>
      </w:r>
      <w:r>
        <w:rPr>
          <w:i/>
        </w:rPr>
        <w:t>M. liza </w:t>
      </w:r>
      <w:r>
        <w:rPr/>
        <w:t>in the Tropical Gulf of Brazil is 1: 1.73 (Albieri et al., 2010). Rahardjo (2006) states that the sex ratio in tropical areas such as Indonesia is varied and deviates from 1:</w:t>
      </w:r>
      <w:r>
        <w:rPr>
          <w:spacing w:val="-3"/>
        </w:rPr>
        <w:t> </w:t>
      </w:r>
      <w:r>
        <w:rPr/>
        <w:t>1.</w:t>
      </w:r>
    </w:p>
    <w:p>
      <w:pPr>
        <w:pStyle w:val="BodyText"/>
        <w:spacing w:before="11"/>
        <w:rPr>
          <w:sz w:val="21"/>
        </w:rPr>
      </w:pPr>
    </w:p>
    <w:p>
      <w:pPr>
        <w:pStyle w:val="ListParagraph"/>
        <w:numPr>
          <w:ilvl w:val="1"/>
          <w:numId w:val="2"/>
        </w:numPr>
        <w:tabs>
          <w:tab w:pos="461" w:val="left" w:leader="none"/>
        </w:tabs>
        <w:spacing w:line="240" w:lineRule="auto" w:before="0" w:after="0"/>
        <w:ind w:left="460" w:right="0" w:hanging="332"/>
        <w:jc w:val="both"/>
        <w:rPr>
          <w:sz w:val="22"/>
        </w:rPr>
      </w:pPr>
      <w:r>
        <w:rPr>
          <w:sz w:val="22"/>
        </w:rPr>
        <w:t>Gonad Maturity Level</w:t>
      </w:r>
      <w:r>
        <w:rPr>
          <w:spacing w:val="-5"/>
          <w:sz w:val="22"/>
        </w:rPr>
        <w:t> </w:t>
      </w:r>
      <w:r>
        <w:rPr>
          <w:sz w:val="22"/>
        </w:rPr>
        <w:t>(GML)</w:t>
      </w:r>
    </w:p>
    <w:p>
      <w:pPr>
        <w:pStyle w:val="BodyText"/>
        <w:spacing w:before="1"/>
        <w:ind w:left="129" w:right="297" w:firstLine="566"/>
        <w:jc w:val="both"/>
      </w:pPr>
      <w:r>
        <w:rPr/>
        <w:t>The results of morphological observations on female fish gonads at gonad maturity levels (GML) 1 and 2 did not show the egg yolk, while at GML 3 and 4 morvologically the ovaries were yellow and egg yolk was found. The distribution of male and female gonad maturity levels can be seen in Table 3 and Table 4.</w:t>
      </w:r>
    </w:p>
    <w:p>
      <w:pPr>
        <w:pStyle w:val="BodyText"/>
      </w:pPr>
    </w:p>
    <w:p>
      <w:pPr>
        <w:pStyle w:val="BodyText"/>
        <w:spacing w:after="6"/>
        <w:ind w:left="129"/>
        <w:jc w:val="both"/>
      </w:pPr>
      <w:r>
        <w:rPr>
          <w:b/>
        </w:rPr>
        <w:t>Table 3. </w:t>
      </w:r>
      <w:r>
        <w:rPr/>
        <w:t>Distribution of male and female gonad maturity levels for each observation station</w:t>
      </w: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
        <w:gridCol w:w="999"/>
        <w:gridCol w:w="989"/>
        <w:gridCol w:w="1036"/>
        <w:gridCol w:w="1058"/>
        <w:gridCol w:w="887"/>
        <w:gridCol w:w="939"/>
        <w:gridCol w:w="1035"/>
        <w:gridCol w:w="1014"/>
      </w:tblGrid>
      <w:tr>
        <w:trPr>
          <w:trHeight w:val="299" w:hRule="atLeast"/>
        </w:trPr>
        <w:tc>
          <w:tcPr>
            <w:tcW w:w="969" w:type="dxa"/>
            <w:vMerge w:val="restart"/>
            <w:tcBorders>
              <w:top w:val="single" w:sz="4" w:space="0" w:color="000000"/>
              <w:bottom w:val="single" w:sz="4" w:space="0" w:color="000000"/>
            </w:tcBorders>
          </w:tcPr>
          <w:p>
            <w:pPr>
              <w:pStyle w:val="TableParagraph"/>
              <w:spacing w:before="178"/>
              <w:ind w:left="152"/>
              <w:jc w:val="left"/>
              <w:rPr>
                <w:b/>
                <w:sz w:val="22"/>
              </w:rPr>
            </w:pPr>
            <w:r>
              <w:rPr>
                <w:b/>
                <w:sz w:val="22"/>
              </w:rPr>
              <w:t>Station</w:t>
            </w:r>
          </w:p>
        </w:tc>
        <w:tc>
          <w:tcPr>
            <w:tcW w:w="999" w:type="dxa"/>
            <w:tcBorders>
              <w:top w:val="single" w:sz="4" w:space="0" w:color="000000"/>
              <w:bottom w:val="single" w:sz="4" w:space="0" w:color="000000"/>
            </w:tcBorders>
          </w:tcPr>
          <w:p>
            <w:pPr>
              <w:pStyle w:val="TableParagraph"/>
              <w:spacing w:before="0"/>
              <w:jc w:val="left"/>
              <w:rPr>
                <w:sz w:val="22"/>
              </w:rPr>
            </w:pPr>
          </w:p>
        </w:tc>
        <w:tc>
          <w:tcPr>
            <w:tcW w:w="2025" w:type="dxa"/>
            <w:gridSpan w:val="2"/>
            <w:tcBorders>
              <w:top w:val="single" w:sz="4" w:space="0" w:color="000000"/>
              <w:bottom w:val="single" w:sz="4" w:space="0" w:color="000000"/>
            </w:tcBorders>
          </w:tcPr>
          <w:p>
            <w:pPr>
              <w:pStyle w:val="TableParagraph"/>
              <w:spacing w:before="22"/>
              <w:ind w:left="782" w:right="725"/>
              <w:rPr>
                <w:b/>
                <w:sz w:val="22"/>
              </w:rPr>
            </w:pPr>
            <w:r>
              <w:rPr>
                <w:b/>
                <w:sz w:val="22"/>
              </w:rPr>
              <w:t>Male</w:t>
            </w:r>
          </w:p>
        </w:tc>
        <w:tc>
          <w:tcPr>
            <w:tcW w:w="1058" w:type="dxa"/>
            <w:tcBorders>
              <w:top w:val="single" w:sz="4" w:space="0" w:color="000000"/>
              <w:bottom w:val="single" w:sz="4" w:space="0" w:color="000000"/>
            </w:tcBorders>
          </w:tcPr>
          <w:p>
            <w:pPr>
              <w:pStyle w:val="TableParagraph"/>
              <w:spacing w:before="0"/>
              <w:jc w:val="left"/>
              <w:rPr>
                <w:sz w:val="22"/>
              </w:rPr>
            </w:pPr>
          </w:p>
        </w:tc>
        <w:tc>
          <w:tcPr>
            <w:tcW w:w="887" w:type="dxa"/>
            <w:tcBorders>
              <w:top w:val="single" w:sz="4" w:space="0" w:color="000000"/>
              <w:bottom w:val="single" w:sz="4" w:space="0" w:color="000000"/>
            </w:tcBorders>
          </w:tcPr>
          <w:p>
            <w:pPr>
              <w:pStyle w:val="TableParagraph"/>
              <w:spacing w:before="0"/>
              <w:jc w:val="left"/>
              <w:rPr>
                <w:sz w:val="22"/>
              </w:rPr>
            </w:pPr>
          </w:p>
        </w:tc>
        <w:tc>
          <w:tcPr>
            <w:tcW w:w="1974" w:type="dxa"/>
            <w:gridSpan w:val="2"/>
            <w:tcBorders>
              <w:top w:val="single" w:sz="4" w:space="0" w:color="000000"/>
              <w:bottom w:val="single" w:sz="4" w:space="0" w:color="000000"/>
            </w:tcBorders>
          </w:tcPr>
          <w:p>
            <w:pPr>
              <w:pStyle w:val="TableParagraph"/>
              <w:spacing w:before="22"/>
              <w:ind w:left="703"/>
              <w:jc w:val="left"/>
              <w:rPr>
                <w:b/>
                <w:sz w:val="22"/>
              </w:rPr>
            </w:pPr>
            <w:r>
              <w:rPr>
                <w:b/>
                <w:sz w:val="22"/>
              </w:rPr>
              <w:t>Female</w:t>
            </w:r>
          </w:p>
        </w:tc>
        <w:tc>
          <w:tcPr>
            <w:tcW w:w="1014" w:type="dxa"/>
            <w:tcBorders>
              <w:top w:val="single" w:sz="4" w:space="0" w:color="000000"/>
              <w:bottom w:val="single" w:sz="4" w:space="0" w:color="000000"/>
            </w:tcBorders>
          </w:tcPr>
          <w:p>
            <w:pPr>
              <w:pStyle w:val="TableParagraph"/>
              <w:spacing w:before="0"/>
              <w:jc w:val="left"/>
              <w:rPr>
                <w:sz w:val="22"/>
              </w:rPr>
            </w:pPr>
          </w:p>
        </w:tc>
      </w:tr>
      <w:tr>
        <w:trPr>
          <w:trHeight w:val="301" w:hRule="atLeast"/>
        </w:trPr>
        <w:tc>
          <w:tcPr>
            <w:tcW w:w="969" w:type="dxa"/>
            <w:vMerge/>
            <w:tcBorders>
              <w:top w:val="nil"/>
              <w:bottom w:val="single" w:sz="4" w:space="0" w:color="000000"/>
            </w:tcBorders>
          </w:tcPr>
          <w:p>
            <w:pPr>
              <w:rPr>
                <w:sz w:val="2"/>
                <w:szCs w:val="2"/>
              </w:rPr>
            </w:pPr>
          </w:p>
        </w:tc>
        <w:tc>
          <w:tcPr>
            <w:tcW w:w="999" w:type="dxa"/>
            <w:tcBorders>
              <w:top w:val="single" w:sz="4" w:space="0" w:color="000000"/>
              <w:bottom w:val="single" w:sz="4" w:space="0" w:color="000000"/>
            </w:tcBorders>
          </w:tcPr>
          <w:p>
            <w:pPr>
              <w:pStyle w:val="TableParagraph"/>
              <w:spacing w:before="22"/>
              <w:ind w:left="172" w:right="120"/>
              <w:rPr>
                <w:b/>
                <w:sz w:val="22"/>
              </w:rPr>
            </w:pPr>
            <w:r>
              <w:rPr>
                <w:b/>
                <w:sz w:val="22"/>
              </w:rPr>
              <w:t>GML I</w:t>
            </w:r>
          </w:p>
        </w:tc>
        <w:tc>
          <w:tcPr>
            <w:tcW w:w="989" w:type="dxa"/>
            <w:tcBorders>
              <w:top w:val="single" w:sz="4" w:space="0" w:color="000000"/>
              <w:bottom w:val="single" w:sz="4" w:space="0" w:color="000000"/>
            </w:tcBorders>
          </w:tcPr>
          <w:p>
            <w:pPr>
              <w:pStyle w:val="TableParagraph"/>
              <w:spacing w:before="22"/>
              <w:ind w:left="119" w:right="77"/>
              <w:rPr>
                <w:b/>
                <w:sz w:val="22"/>
              </w:rPr>
            </w:pPr>
            <w:r>
              <w:rPr>
                <w:b/>
                <w:sz w:val="22"/>
              </w:rPr>
              <w:t>GML II</w:t>
            </w:r>
          </w:p>
        </w:tc>
        <w:tc>
          <w:tcPr>
            <w:tcW w:w="1036" w:type="dxa"/>
            <w:tcBorders>
              <w:top w:val="single" w:sz="4" w:space="0" w:color="000000"/>
              <w:bottom w:val="single" w:sz="4" w:space="0" w:color="000000"/>
            </w:tcBorders>
          </w:tcPr>
          <w:p>
            <w:pPr>
              <w:pStyle w:val="TableParagraph"/>
              <w:spacing w:before="22"/>
              <w:ind w:left="77" w:right="80"/>
              <w:rPr>
                <w:b/>
                <w:sz w:val="22"/>
              </w:rPr>
            </w:pPr>
            <w:r>
              <w:rPr>
                <w:b/>
                <w:sz w:val="22"/>
              </w:rPr>
              <w:t>GML III</w:t>
            </w:r>
          </w:p>
        </w:tc>
        <w:tc>
          <w:tcPr>
            <w:tcW w:w="1058" w:type="dxa"/>
            <w:tcBorders>
              <w:top w:val="single" w:sz="4" w:space="0" w:color="000000"/>
              <w:bottom w:val="single" w:sz="4" w:space="0" w:color="000000"/>
            </w:tcBorders>
          </w:tcPr>
          <w:p>
            <w:pPr>
              <w:pStyle w:val="TableParagraph"/>
              <w:spacing w:before="22"/>
              <w:ind w:left="81" w:right="111"/>
              <w:rPr>
                <w:b/>
                <w:sz w:val="22"/>
              </w:rPr>
            </w:pPr>
            <w:r>
              <w:rPr>
                <w:b/>
                <w:sz w:val="22"/>
              </w:rPr>
              <w:t>GML IV</w:t>
            </w:r>
          </w:p>
        </w:tc>
        <w:tc>
          <w:tcPr>
            <w:tcW w:w="887" w:type="dxa"/>
            <w:tcBorders>
              <w:top w:val="single" w:sz="4" w:space="0" w:color="000000"/>
              <w:bottom w:val="single" w:sz="4" w:space="0" w:color="000000"/>
            </w:tcBorders>
          </w:tcPr>
          <w:p>
            <w:pPr>
              <w:pStyle w:val="TableParagraph"/>
              <w:spacing w:before="22"/>
              <w:ind w:left="108" w:right="71"/>
              <w:rPr>
                <w:b/>
                <w:sz w:val="22"/>
              </w:rPr>
            </w:pPr>
            <w:r>
              <w:rPr>
                <w:b/>
                <w:sz w:val="22"/>
              </w:rPr>
              <w:t>GML I</w:t>
            </w:r>
          </w:p>
        </w:tc>
        <w:tc>
          <w:tcPr>
            <w:tcW w:w="939" w:type="dxa"/>
            <w:tcBorders>
              <w:top w:val="single" w:sz="4" w:space="0" w:color="000000"/>
              <w:bottom w:val="single" w:sz="4" w:space="0" w:color="000000"/>
            </w:tcBorders>
          </w:tcPr>
          <w:p>
            <w:pPr>
              <w:pStyle w:val="TableParagraph"/>
              <w:spacing w:before="22"/>
              <w:ind w:left="68" w:right="79"/>
              <w:rPr>
                <w:b/>
                <w:sz w:val="22"/>
              </w:rPr>
            </w:pPr>
            <w:r>
              <w:rPr>
                <w:b/>
                <w:sz w:val="22"/>
              </w:rPr>
              <w:t>GML II</w:t>
            </w:r>
          </w:p>
        </w:tc>
        <w:tc>
          <w:tcPr>
            <w:tcW w:w="1035" w:type="dxa"/>
            <w:tcBorders>
              <w:top w:val="single" w:sz="4" w:space="0" w:color="000000"/>
              <w:bottom w:val="single" w:sz="4" w:space="0" w:color="000000"/>
            </w:tcBorders>
          </w:tcPr>
          <w:p>
            <w:pPr>
              <w:pStyle w:val="TableParagraph"/>
              <w:spacing w:before="22"/>
              <w:ind w:left="75" w:right="81"/>
              <w:rPr>
                <w:b/>
                <w:sz w:val="22"/>
              </w:rPr>
            </w:pPr>
            <w:r>
              <w:rPr>
                <w:b/>
                <w:sz w:val="22"/>
              </w:rPr>
              <w:t>GML III</w:t>
            </w:r>
          </w:p>
        </w:tc>
        <w:tc>
          <w:tcPr>
            <w:tcW w:w="1014" w:type="dxa"/>
            <w:tcBorders>
              <w:top w:val="single" w:sz="4" w:space="0" w:color="000000"/>
              <w:bottom w:val="single" w:sz="4" w:space="0" w:color="000000"/>
            </w:tcBorders>
          </w:tcPr>
          <w:p>
            <w:pPr>
              <w:pStyle w:val="TableParagraph"/>
              <w:spacing w:before="22"/>
              <w:ind w:left="76" w:right="73"/>
              <w:rPr>
                <w:b/>
                <w:sz w:val="22"/>
              </w:rPr>
            </w:pPr>
            <w:r>
              <w:rPr>
                <w:b/>
                <w:sz w:val="22"/>
              </w:rPr>
              <w:t>GML IV</w:t>
            </w:r>
          </w:p>
        </w:tc>
      </w:tr>
      <w:tr>
        <w:trPr>
          <w:trHeight w:val="308" w:hRule="atLeast"/>
        </w:trPr>
        <w:tc>
          <w:tcPr>
            <w:tcW w:w="969" w:type="dxa"/>
            <w:tcBorders>
              <w:top w:val="single" w:sz="4" w:space="0" w:color="000000"/>
            </w:tcBorders>
          </w:tcPr>
          <w:p>
            <w:pPr>
              <w:pStyle w:val="TableParagraph"/>
              <w:spacing w:before="22"/>
              <w:ind w:left="193" w:right="181"/>
              <w:rPr>
                <w:sz w:val="22"/>
              </w:rPr>
            </w:pPr>
            <w:r>
              <w:rPr>
                <w:sz w:val="22"/>
              </w:rPr>
              <w:t>ST I</w:t>
            </w:r>
          </w:p>
        </w:tc>
        <w:tc>
          <w:tcPr>
            <w:tcW w:w="999" w:type="dxa"/>
            <w:tcBorders>
              <w:top w:val="single" w:sz="4" w:space="0" w:color="000000"/>
            </w:tcBorders>
          </w:tcPr>
          <w:p>
            <w:pPr>
              <w:pStyle w:val="TableParagraph"/>
              <w:spacing w:before="22"/>
              <w:ind w:left="138" w:right="120"/>
              <w:rPr>
                <w:sz w:val="22"/>
              </w:rPr>
            </w:pPr>
            <w:r>
              <w:rPr>
                <w:sz w:val="22"/>
              </w:rPr>
              <w:t>39</w:t>
            </w:r>
          </w:p>
        </w:tc>
        <w:tc>
          <w:tcPr>
            <w:tcW w:w="989" w:type="dxa"/>
            <w:tcBorders>
              <w:top w:val="single" w:sz="4" w:space="0" w:color="000000"/>
            </w:tcBorders>
          </w:tcPr>
          <w:p>
            <w:pPr>
              <w:pStyle w:val="TableParagraph"/>
              <w:spacing w:before="22"/>
              <w:ind w:left="119" w:right="77"/>
              <w:rPr>
                <w:sz w:val="22"/>
              </w:rPr>
            </w:pPr>
            <w:r>
              <w:rPr>
                <w:sz w:val="22"/>
              </w:rPr>
              <w:t>18</w:t>
            </w:r>
          </w:p>
        </w:tc>
        <w:tc>
          <w:tcPr>
            <w:tcW w:w="1036" w:type="dxa"/>
            <w:tcBorders>
              <w:top w:val="single" w:sz="4" w:space="0" w:color="000000"/>
            </w:tcBorders>
          </w:tcPr>
          <w:p>
            <w:pPr>
              <w:pStyle w:val="TableParagraph"/>
              <w:spacing w:before="22"/>
              <w:ind w:right="2"/>
              <w:rPr>
                <w:sz w:val="22"/>
              </w:rPr>
            </w:pPr>
            <w:r>
              <w:rPr>
                <w:w w:val="100"/>
                <w:sz w:val="22"/>
              </w:rPr>
              <w:t>2</w:t>
            </w:r>
          </w:p>
        </w:tc>
        <w:tc>
          <w:tcPr>
            <w:tcW w:w="1058" w:type="dxa"/>
            <w:tcBorders>
              <w:top w:val="single" w:sz="4" w:space="0" w:color="000000"/>
            </w:tcBorders>
          </w:tcPr>
          <w:p>
            <w:pPr>
              <w:pStyle w:val="TableParagraph"/>
              <w:spacing w:before="22"/>
              <w:ind w:right="22"/>
              <w:rPr>
                <w:sz w:val="22"/>
              </w:rPr>
            </w:pPr>
            <w:r>
              <w:rPr>
                <w:w w:val="100"/>
                <w:sz w:val="22"/>
              </w:rPr>
              <w:t>0</w:t>
            </w:r>
          </w:p>
        </w:tc>
        <w:tc>
          <w:tcPr>
            <w:tcW w:w="887" w:type="dxa"/>
            <w:tcBorders>
              <w:top w:val="single" w:sz="4" w:space="0" w:color="000000"/>
            </w:tcBorders>
          </w:tcPr>
          <w:p>
            <w:pPr>
              <w:pStyle w:val="TableParagraph"/>
              <w:spacing w:before="22"/>
              <w:ind w:left="79" w:right="71"/>
              <w:rPr>
                <w:sz w:val="22"/>
              </w:rPr>
            </w:pPr>
            <w:r>
              <w:rPr>
                <w:sz w:val="22"/>
              </w:rPr>
              <w:t>32</w:t>
            </w:r>
          </w:p>
        </w:tc>
        <w:tc>
          <w:tcPr>
            <w:tcW w:w="939" w:type="dxa"/>
            <w:tcBorders>
              <w:top w:val="single" w:sz="4" w:space="0" w:color="000000"/>
            </w:tcBorders>
          </w:tcPr>
          <w:p>
            <w:pPr>
              <w:pStyle w:val="TableParagraph"/>
              <w:spacing w:before="22"/>
              <w:ind w:right="14"/>
              <w:rPr>
                <w:sz w:val="22"/>
              </w:rPr>
            </w:pPr>
            <w:r>
              <w:rPr>
                <w:w w:val="100"/>
                <w:sz w:val="22"/>
              </w:rPr>
              <w:t>2</w:t>
            </w:r>
          </w:p>
        </w:tc>
        <w:tc>
          <w:tcPr>
            <w:tcW w:w="1035" w:type="dxa"/>
            <w:tcBorders>
              <w:top w:val="single" w:sz="4" w:space="0" w:color="000000"/>
            </w:tcBorders>
          </w:tcPr>
          <w:p>
            <w:pPr>
              <w:pStyle w:val="TableParagraph"/>
              <w:spacing w:before="22"/>
              <w:ind w:right="5"/>
              <w:rPr>
                <w:sz w:val="22"/>
              </w:rPr>
            </w:pPr>
            <w:r>
              <w:rPr>
                <w:w w:val="100"/>
                <w:sz w:val="22"/>
              </w:rPr>
              <w:t>1</w:t>
            </w:r>
          </w:p>
        </w:tc>
        <w:tc>
          <w:tcPr>
            <w:tcW w:w="1014" w:type="dxa"/>
            <w:tcBorders>
              <w:top w:val="single" w:sz="4" w:space="0" w:color="000000"/>
            </w:tcBorders>
          </w:tcPr>
          <w:p>
            <w:pPr>
              <w:pStyle w:val="TableParagraph"/>
              <w:spacing w:before="22"/>
              <w:ind w:left="11"/>
              <w:rPr>
                <w:sz w:val="22"/>
              </w:rPr>
            </w:pPr>
            <w:r>
              <w:rPr>
                <w:w w:val="100"/>
                <w:sz w:val="22"/>
              </w:rPr>
              <w:t>4</w:t>
            </w:r>
          </w:p>
        </w:tc>
      </w:tr>
      <w:tr>
        <w:trPr>
          <w:trHeight w:val="309" w:hRule="atLeast"/>
        </w:trPr>
        <w:tc>
          <w:tcPr>
            <w:tcW w:w="969" w:type="dxa"/>
          </w:tcPr>
          <w:p>
            <w:pPr>
              <w:pStyle w:val="TableParagraph"/>
              <w:ind w:left="193" w:right="186"/>
              <w:rPr>
                <w:sz w:val="22"/>
              </w:rPr>
            </w:pPr>
            <w:r>
              <w:rPr>
                <w:sz w:val="22"/>
              </w:rPr>
              <w:t>ST II</w:t>
            </w:r>
          </w:p>
        </w:tc>
        <w:tc>
          <w:tcPr>
            <w:tcW w:w="999" w:type="dxa"/>
          </w:tcPr>
          <w:p>
            <w:pPr>
              <w:pStyle w:val="TableParagraph"/>
              <w:ind w:left="138" w:right="120"/>
              <w:rPr>
                <w:sz w:val="22"/>
              </w:rPr>
            </w:pPr>
            <w:r>
              <w:rPr>
                <w:sz w:val="22"/>
              </w:rPr>
              <w:t>19</w:t>
            </w:r>
          </w:p>
        </w:tc>
        <w:tc>
          <w:tcPr>
            <w:tcW w:w="989" w:type="dxa"/>
          </w:tcPr>
          <w:p>
            <w:pPr>
              <w:pStyle w:val="TableParagraph"/>
              <w:ind w:left="42"/>
              <w:rPr>
                <w:sz w:val="22"/>
              </w:rPr>
            </w:pPr>
            <w:r>
              <w:rPr>
                <w:w w:val="100"/>
                <w:sz w:val="22"/>
              </w:rPr>
              <w:t>1</w:t>
            </w:r>
          </w:p>
        </w:tc>
        <w:tc>
          <w:tcPr>
            <w:tcW w:w="1036" w:type="dxa"/>
          </w:tcPr>
          <w:p>
            <w:pPr>
              <w:pStyle w:val="TableParagraph"/>
              <w:ind w:right="2"/>
              <w:rPr>
                <w:sz w:val="22"/>
              </w:rPr>
            </w:pPr>
            <w:r>
              <w:rPr>
                <w:w w:val="100"/>
                <w:sz w:val="22"/>
              </w:rPr>
              <w:t>0</w:t>
            </w:r>
          </w:p>
        </w:tc>
        <w:tc>
          <w:tcPr>
            <w:tcW w:w="1058" w:type="dxa"/>
          </w:tcPr>
          <w:p>
            <w:pPr>
              <w:pStyle w:val="TableParagraph"/>
              <w:ind w:right="22"/>
              <w:rPr>
                <w:sz w:val="22"/>
              </w:rPr>
            </w:pPr>
            <w:r>
              <w:rPr>
                <w:w w:val="100"/>
                <w:sz w:val="22"/>
              </w:rPr>
              <w:t>0</w:t>
            </w:r>
          </w:p>
        </w:tc>
        <w:tc>
          <w:tcPr>
            <w:tcW w:w="887" w:type="dxa"/>
          </w:tcPr>
          <w:p>
            <w:pPr>
              <w:pStyle w:val="TableParagraph"/>
              <w:ind w:left="8"/>
              <w:rPr>
                <w:sz w:val="22"/>
              </w:rPr>
            </w:pPr>
            <w:r>
              <w:rPr>
                <w:w w:val="100"/>
                <w:sz w:val="22"/>
              </w:rPr>
              <w:t>0</w:t>
            </w:r>
          </w:p>
        </w:tc>
        <w:tc>
          <w:tcPr>
            <w:tcW w:w="939" w:type="dxa"/>
          </w:tcPr>
          <w:p>
            <w:pPr>
              <w:pStyle w:val="TableParagraph"/>
              <w:ind w:right="14"/>
              <w:rPr>
                <w:sz w:val="22"/>
              </w:rPr>
            </w:pPr>
            <w:r>
              <w:rPr>
                <w:w w:val="100"/>
                <w:sz w:val="22"/>
              </w:rPr>
              <w:t>2</w:t>
            </w:r>
          </w:p>
        </w:tc>
        <w:tc>
          <w:tcPr>
            <w:tcW w:w="1035" w:type="dxa"/>
          </w:tcPr>
          <w:p>
            <w:pPr>
              <w:pStyle w:val="TableParagraph"/>
              <w:ind w:right="5"/>
              <w:rPr>
                <w:sz w:val="22"/>
              </w:rPr>
            </w:pPr>
            <w:r>
              <w:rPr>
                <w:w w:val="100"/>
                <w:sz w:val="22"/>
              </w:rPr>
              <w:t>0</w:t>
            </w:r>
          </w:p>
        </w:tc>
        <w:tc>
          <w:tcPr>
            <w:tcW w:w="1014" w:type="dxa"/>
          </w:tcPr>
          <w:p>
            <w:pPr>
              <w:pStyle w:val="TableParagraph"/>
              <w:ind w:left="11"/>
              <w:rPr>
                <w:sz w:val="22"/>
              </w:rPr>
            </w:pPr>
            <w:r>
              <w:rPr>
                <w:w w:val="100"/>
                <w:sz w:val="22"/>
              </w:rPr>
              <w:t>0</w:t>
            </w:r>
          </w:p>
        </w:tc>
      </w:tr>
      <w:tr>
        <w:trPr>
          <w:trHeight w:val="309" w:hRule="atLeast"/>
        </w:trPr>
        <w:tc>
          <w:tcPr>
            <w:tcW w:w="969" w:type="dxa"/>
          </w:tcPr>
          <w:p>
            <w:pPr>
              <w:pStyle w:val="TableParagraph"/>
              <w:ind w:left="193" w:right="186"/>
              <w:rPr>
                <w:sz w:val="22"/>
              </w:rPr>
            </w:pPr>
            <w:r>
              <w:rPr>
                <w:sz w:val="22"/>
              </w:rPr>
              <w:t>ST III</w:t>
            </w:r>
          </w:p>
        </w:tc>
        <w:tc>
          <w:tcPr>
            <w:tcW w:w="999" w:type="dxa"/>
          </w:tcPr>
          <w:p>
            <w:pPr>
              <w:pStyle w:val="TableParagraph"/>
              <w:ind w:left="18"/>
              <w:rPr>
                <w:sz w:val="22"/>
              </w:rPr>
            </w:pPr>
            <w:r>
              <w:rPr>
                <w:w w:val="100"/>
                <w:sz w:val="22"/>
              </w:rPr>
              <w:t>9</w:t>
            </w:r>
          </w:p>
        </w:tc>
        <w:tc>
          <w:tcPr>
            <w:tcW w:w="989" w:type="dxa"/>
          </w:tcPr>
          <w:p>
            <w:pPr>
              <w:pStyle w:val="TableParagraph"/>
              <w:ind w:left="42"/>
              <w:rPr>
                <w:sz w:val="22"/>
              </w:rPr>
            </w:pPr>
            <w:r>
              <w:rPr>
                <w:w w:val="100"/>
                <w:sz w:val="22"/>
              </w:rPr>
              <w:t>1</w:t>
            </w:r>
          </w:p>
        </w:tc>
        <w:tc>
          <w:tcPr>
            <w:tcW w:w="1036" w:type="dxa"/>
          </w:tcPr>
          <w:p>
            <w:pPr>
              <w:pStyle w:val="TableParagraph"/>
              <w:ind w:right="2"/>
              <w:rPr>
                <w:sz w:val="22"/>
              </w:rPr>
            </w:pPr>
            <w:r>
              <w:rPr>
                <w:w w:val="100"/>
                <w:sz w:val="22"/>
              </w:rPr>
              <w:t>0</w:t>
            </w:r>
          </w:p>
        </w:tc>
        <w:tc>
          <w:tcPr>
            <w:tcW w:w="1058" w:type="dxa"/>
          </w:tcPr>
          <w:p>
            <w:pPr>
              <w:pStyle w:val="TableParagraph"/>
              <w:ind w:right="22"/>
              <w:rPr>
                <w:sz w:val="22"/>
              </w:rPr>
            </w:pPr>
            <w:r>
              <w:rPr>
                <w:w w:val="100"/>
                <w:sz w:val="22"/>
              </w:rPr>
              <w:t>0</w:t>
            </w:r>
          </w:p>
        </w:tc>
        <w:tc>
          <w:tcPr>
            <w:tcW w:w="887" w:type="dxa"/>
          </w:tcPr>
          <w:p>
            <w:pPr>
              <w:pStyle w:val="TableParagraph"/>
              <w:ind w:left="8"/>
              <w:rPr>
                <w:sz w:val="22"/>
              </w:rPr>
            </w:pPr>
            <w:r>
              <w:rPr>
                <w:w w:val="100"/>
                <w:sz w:val="22"/>
              </w:rPr>
              <w:t>2</w:t>
            </w:r>
          </w:p>
        </w:tc>
        <w:tc>
          <w:tcPr>
            <w:tcW w:w="939" w:type="dxa"/>
          </w:tcPr>
          <w:p>
            <w:pPr>
              <w:pStyle w:val="TableParagraph"/>
              <w:ind w:right="14"/>
              <w:rPr>
                <w:sz w:val="22"/>
              </w:rPr>
            </w:pPr>
            <w:r>
              <w:rPr>
                <w:w w:val="100"/>
                <w:sz w:val="22"/>
              </w:rPr>
              <w:t>0</w:t>
            </w:r>
          </w:p>
        </w:tc>
        <w:tc>
          <w:tcPr>
            <w:tcW w:w="1035" w:type="dxa"/>
          </w:tcPr>
          <w:p>
            <w:pPr>
              <w:pStyle w:val="TableParagraph"/>
              <w:ind w:right="5"/>
              <w:rPr>
                <w:sz w:val="22"/>
              </w:rPr>
            </w:pPr>
            <w:r>
              <w:rPr>
                <w:w w:val="100"/>
                <w:sz w:val="22"/>
              </w:rPr>
              <w:t>0</w:t>
            </w:r>
          </w:p>
        </w:tc>
        <w:tc>
          <w:tcPr>
            <w:tcW w:w="1014" w:type="dxa"/>
          </w:tcPr>
          <w:p>
            <w:pPr>
              <w:pStyle w:val="TableParagraph"/>
              <w:ind w:left="11"/>
              <w:rPr>
                <w:sz w:val="22"/>
              </w:rPr>
            </w:pPr>
            <w:r>
              <w:rPr>
                <w:w w:val="100"/>
                <w:sz w:val="22"/>
              </w:rPr>
              <w:t>0</w:t>
            </w:r>
          </w:p>
        </w:tc>
      </w:tr>
      <w:tr>
        <w:trPr>
          <w:trHeight w:val="309" w:hRule="atLeast"/>
        </w:trPr>
        <w:tc>
          <w:tcPr>
            <w:tcW w:w="969" w:type="dxa"/>
          </w:tcPr>
          <w:p>
            <w:pPr>
              <w:pStyle w:val="TableParagraph"/>
              <w:ind w:left="190" w:right="189"/>
              <w:rPr>
                <w:sz w:val="22"/>
              </w:rPr>
            </w:pPr>
            <w:r>
              <w:rPr>
                <w:sz w:val="22"/>
              </w:rPr>
              <w:t>ST IV</w:t>
            </w:r>
          </w:p>
        </w:tc>
        <w:tc>
          <w:tcPr>
            <w:tcW w:w="999" w:type="dxa"/>
          </w:tcPr>
          <w:p>
            <w:pPr>
              <w:pStyle w:val="TableParagraph"/>
              <w:ind w:left="18"/>
              <w:rPr>
                <w:sz w:val="22"/>
              </w:rPr>
            </w:pPr>
            <w:r>
              <w:rPr>
                <w:w w:val="100"/>
                <w:sz w:val="22"/>
              </w:rPr>
              <w:t>8</w:t>
            </w:r>
          </w:p>
        </w:tc>
        <w:tc>
          <w:tcPr>
            <w:tcW w:w="989" w:type="dxa"/>
          </w:tcPr>
          <w:p>
            <w:pPr>
              <w:pStyle w:val="TableParagraph"/>
              <w:ind w:left="119" w:right="77"/>
              <w:rPr>
                <w:sz w:val="22"/>
              </w:rPr>
            </w:pPr>
            <w:r>
              <w:rPr>
                <w:sz w:val="22"/>
              </w:rPr>
              <w:t>23</w:t>
            </w:r>
          </w:p>
        </w:tc>
        <w:tc>
          <w:tcPr>
            <w:tcW w:w="1036" w:type="dxa"/>
          </w:tcPr>
          <w:p>
            <w:pPr>
              <w:pStyle w:val="TableParagraph"/>
              <w:ind w:right="2"/>
              <w:rPr>
                <w:sz w:val="22"/>
              </w:rPr>
            </w:pPr>
            <w:r>
              <w:rPr>
                <w:w w:val="100"/>
                <w:sz w:val="22"/>
              </w:rPr>
              <w:t>0</w:t>
            </w:r>
          </w:p>
        </w:tc>
        <w:tc>
          <w:tcPr>
            <w:tcW w:w="1058" w:type="dxa"/>
          </w:tcPr>
          <w:p>
            <w:pPr>
              <w:pStyle w:val="TableParagraph"/>
              <w:ind w:right="22"/>
              <w:rPr>
                <w:sz w:val="22"/>
              </w:rPr>
            </w:pPr>
            <w:r>
              <w:rPr>
                <w:w w:val="100"/>
                <w:sz w:val="22"/>
              </w:rPr>
              <w:t>0</w:t>
            </w:r>
          </w:p>
        </w:tc>
        <w:tc>
          <w:tcPr>
            <w:tcW w:w="887" w:type="dxa"/>
          </w:tcPr>
          <w:p>
            <w:pPr>
              <w:pStyle w:val="TableParagraph"/>
              <w:ind w:left="8"/>
              <w:rPr>
                <w:sz w:val="22"/>
              </w:rPr>
            </w:pPr>
            <w:r>
              <w:rPr>
                <w:w w:val="100"/>
                <w:sz w:val="22"/>
              </w:rPr>
              <w:t>0</w:t>
            </w:r>
          </w:p>
        </w:tc>
        <w:tc>
          <w:tcPr>
            <w:tcW w:w="939" w:type="dxa"/>
          </w:tcPr>
          <w:p>
            <w:pPr>
              <w:pStyle w:val="TableParagraph"/>
              <w:ind w:right="14"/>
              <w:rPr>
                <w:sz w:val="22"/>
              </w:rPr>
            </w:pPr>
            <w:r>
              <w:rPr>
                <w:w w:val="100"/>
                <w:sz w:val="22"/>
              </w:rPr>
              <w:t>5</w:t>
            </w:r>
          </w:p>
        </w:tc>
        <w:tc>
          <w:tcPr>
            <w:tcW w:w="1035" w:type="dxa"/>
          </w:tcPr>
          <w:p>
            <w:pPr>
              <w:pStyle w:val="TableParagraph"/>
              <w:ind w:right="5"/>
              <w:rPr>
                <w:sz w:val="22"/>
              </w:rPr>
            </w:pPr>
            <w:r>
              <w:rPr>
                <w:w w:val="100"/>
                <w:sz w:val="22"/>
              </w:rPr>
              <w:t>0</w:t>
            </w:r>
          </w:p>
        </w:tc>
        <w:tc>
          <w:tcPr>
            <w:tcW w:w="1014" w:type="dxa"/>
          </w:tcPr>
          <w:p>
            <w:pPr>
              <w:pStyle w:val="TableParagraph"/>
              <w:ind w:left="11"/>
              <w:rPr>
                <w:sz w:val="22"/>
              </w:rPr>
            </w:pPr>
            <w:r>
              <w:rPr>
                <w:w w:val="100"/>
                <w:sz w:val="22"/>
              </w:rPr>
              <w:t>1</w:t>
            </w:r>
          </w:p>
        </w:tc>
      </w:tr>
      <w:tr>
        <w:trPr>
          <w:trHeight w:val="310" w:hRule="atLeast"/>
        </w:trPr>
        <w:tc>
          <w:tcPr>
            <w:tcW w:w="969" w:type="dxa"/>
          </w:tcPr>
          <w:p>
            <w:pPr>
              <w:pStyle w:val="TableParagraph"/>
              <w:ind w:left="193" w:right="184"/>
              <w:rPr>
                <w:sz w:val="22"/>
              </w:rPr>
            </w:pPr>
            <w:r>
              <w:rPr>
                <w:sz w:val="22"/>
              </w:rPr>
              <w:t>ST V</w:t>
            </w:r>
          </w:p>
        </w:tc>
        <w:tc>
          <w:tcPr>
            <w:tcW w:w="999" w:type="dxa"/>
          </w:tcPr>
          <w:p>
            <w:pPr>
              <w:pStyle w:val="TableParagraph"/>
              <w:ind w:left="18"/>
              <w:rPr>
                <w:sz w:val="22"/>
              </w:rPr>
            </w:pPr>
            <w:r>
              <w:rPr>
                <w:w w:val="100"/>
                <w:sz w:val="22"/>
              </w:rPr>
              <w:t>6</w:t>
            </w:r>
          </w:p>
        </w:tc>
        <w:tc>
          <w:tcPr>
            <w:tcW w:w="989" w:type="dxa"/>
          </w:tcPr>
          <w:p>
            <w:pPr>
              <w:pStyle w:val="TableParagraph"/>
              <w:ind w:left="42"/>
              <w:rPr>
                <w:sz w:val="22"/>
              </w:rPr>
            </w:pPr>
            <w:r>
              <w:rPr>
                <w:w w:val="100"/>
                <w:sz w:val="22"/>
              </w:rPr>
              <w:t>0</w:t>
            </w:r>
          </w:p>
        </w:tc>
        <w:tc>
          <w:tcPr>
            <w:tcW w:w="1036" w:type="dxa"/>
          </w:tcPr>
          <w:p>
            <w:pPr>
              <w:pStyle w:val="TableParagraph"/>
              <w:ind w:right="2"/>
              <w:rPr>
                <w:sz w:val="22"/>
              </w:rPr>
            </w:pPr>
            <w:r>
              <w:rPr>
                <w:w w:val="100"/>
                <w:sz w:val="22"/>
              </w:rPr>
              <w:t>0</w:t>
            </w:r>
          </w:p>
        </w:tc>
        <w:tc>
          <w:tcPr>
            <w:tcW w:w="1058" w:type="dxa"/>
          </w:tcPr>
          <w:p>
            <w:pPr>
              <w:pStyle w:val="TableParagraph"/>
              <w:ind w:right="22"/>
              <w:rPr>
                <w:sz w:val="22"/>
              </w:rPr>
            </w:pPr>
            <w:r>
              <w:rPr>
                <w:w w:val="100"/>
                <w:sz w:val="22"/>
              </w:rPr>
              <w:t>0</w:t>
            </w:r>
          </w:p>
        </w:tc>
        <w:tc>
          <w:tcPr>
            <w:tcW w:w="887" w:type="dxa"/>
          </w:tcPr>
          <w:p>
            <w:pPr>
              <w:pStyle w:val="TableParagraph"/>
              <w:ind w:left="8"/>
              <w:rPr>
                <w:sz w:val="22"/>
              </w:rPr>
            </w:pPr>
            <w:r>
              <w:rPr>
                <w:w w:val="100"/>
                <w:sz w:val="22"/>
              </w:rPr>
              <w:t>0</w:t>
            </w:r>
          </w:p>
        </w:tc>
        <w:tc>
          <w:tcPr>
            <w:tcW w:w="939" w:type="dxa"/>
          </w:tcPr>
          <w:p>
            <w:pPr>
              <w:pStyle w:val="TableParagraph"/>
              <w:ind w:right="14"/>
              <w:rPr>
                <w:sz w:val="22"/>
              </w:rPr>
            </w:pPr>
            <w:r>
              <w:rPr>
                <w:w w:val="100"/>
                <w:sz w:val="22"/>
              </w:rPr>
              <w:t>0</w:t>
            </w:r>
          </w:p>
        </w:tc>
        <w:tc>
          <w:tcPr>
            <w:tcW w:w="1035" w:type="dxa"/>
          </w:tcPr>
          <w:p>
            <w:pPr>
              <w:pStyle w:val="TableParagraph"/>
              <w:ind w:right="5"/>
              <w:rPr>
                <w:sz w:val="22"/>
              </w:rPr>
            </w:pPr>
            <w:r>
              <w:rPr>
                <w:w w:val="100"/>
                <w:sz w:val="22"/>
              </w:rPr>
              <w:t>0</w:t>
            </w:r>
          </w:p>
        </w:tc>
        <w:tc>
          <w:tcPr>
            <w:tcW w:w="1014" w:type="dxa"/>
          </w:tcPr>
          <w:p>
            <w:pPr>
              <w:pStyle w:val="TableParagraph"/>
              <w:ind w:left="11"/>
              <w:rPr>
                <w:sz w:val="22"/>
              </w:rPr>
            </w:pPr>
            <w:r>
              <w:rPr>
                <w:w w:val="100"/>
                <w:sz w:val="22"/>
              </w:rPr>
              <w:t>0</w:t>
            </w:r>
          </w:p>
        </w:tc>
      </w:tr>
      <w:tr>
        <w:trPr>
          <w:trHeight w:val="311" w:hRule="atLeast"/>
        </w:trPr>
        <w:tc>
          <w:tcPr>
            <w:tcW w:w="969" w:type="dxa"/>
            <w:tcBorders>
              <w:bottom w:val="single" w:sz="4" w:space="0" w:color="000000"/>
            </w:tcBorders>
          </w:tcPr>
          <w:p>
            <w:pPr>
              <w:pStyle w:val="TableParagraph"/>
              <w:spacing w:before="25"/>
              <w:ind w:left="193" w:right="186"/>
              <w:rPr>
                <w:sz w:val="22"/>
              </w:rPr>
            </w:pPr>
            <w:r>
              <w:rPr>
                <w:sz w:val="22"/>
              </w:rPr>
              <w:t>ST VI</w:t>
            </w:r>
          </w:p>
        </w:tc>
        <w:tc>
          <w:tcPr>
            <w:tcW w:w="999" w:type="dxa"/>
            <w:tcBorders>
              <w:bottom w:val="single" w:sz="4" w:space="0" w:color="000000"/>
            </w:tcBorders>
          </w:tcPr>
          <w:p>
            <w:pPr>
              <w:pStyle w:val="TableParagraph"/>
              <w:spacing w:before="25"/>
              <w:ind w:left="18"/>
              <w:rPr>
                <w:sz w:val="22"/>
              </w:rPr>
            </w:pPr>
            <w:r>
              <w:rPr>
                <w:w w:val="100"/>
                <w:sz w:val="22"/>
              </w:rPr>
              <w:t>2</w:t>
            </w:r>
          </w:p>
        </w:tc>
        <w:tc>
          <w:tcPr>
            <w:tcW w:w="989" w:type="dxa"/>
            <w:tcBorders>
              <w:bottom w:val="single" w:sz="4" w:space="0" w:color="000000"/>
            </w:tcBorders>
          </w:tcPr>
          <w:p>
            <w:pPr>
              <w:pStyle w:val="TableParagraph"/>
              <w:spacing w:before="25"/>
              <w:ind w:left="42"/>
              <w:rPr>
                <w:sz w:val="22"/>
              </w:rPr>
            </w:pPr>
            <w:r>
              <w:rPr>
                <w:w w:val="100"/>
                <w:sz w:val="22"/>
              </w:rPr>
              <w:t>0</w:t>
            </w:r>
          </w:p>
        </w:tc>
        <w:tc>
          <w:tcPr>
            <w:tcW w:w="1036" w:type="dxa"/>
            <w:tcBorders>
              <w:bottom w:val="single" w:sz="4" w:space="0" w:color="000000"/>
            </w:tcBorders>
          </w:tcPr>
          <w:p>
            <w:pPr>
              <w:pStyle w:val="TableParagraph"/>
              <w:spacing w:before="25"/>
              <w:ind w:right="2"/>
              <w:rPr>
                <w:sz w:val="22"/>
              </w:rPr>
            </w:pPr>
            <w:r>
              <w:rPr>
                <w:w w:val="100"/>
                <w:sz w:val="22"/>
              </w:rPr>
              <w:t>0</w:t>
            </w:r>
          </w:p>
        </w:tc>
        <w:tc>
          <w:tcPr>
            <w:tcW w:w="1058" w:type="dxa"/>
            <w:tcBorders>
              <w:bottom w:val="single" w:sz="4" w:space="0" w:color="000000"/>
            </w:tcBorders>
          </w:tcPr>
          <w:p>
            <w:pPr>
              <w:pStyle w:val="TableParagraph"/>
              <w:spacing w:before="25"/>
              <w:ind w:right="22"/>
              <w:rPr>
                <w:sz w:val="22"/>
              </w:rPr>
            </w:pPr>
            <w:r>
              <w:rPr>
                <w:w w:val="100"/>
                <w:sz w:val="22"/>
              </w:rPr>
              <w:t>0</w:t>
            </w:r>
          </w:p>
        </w:tc>
        <w:tc>
          <w:tcPr>
            <w:tcW w:w="887" w:type="dxa"/>
            <w:tcBorders>
              <w:bottom w:val="single" w:sz="4" w:space="0" w:color="000000"/>
            </w:tcBorders>
          </w:tcPr>
          <w:p>
            <w:pPr>
              <w:pStyle w:val="TableParagraph"/>
              <w:spacing w:before="25"/>
              <w:ind w:left="8"/>
              <w:rPr>
                <w:sz w:val="22"/>
              </w:rPr>
            </w:pPr>
            <w:r>
              <w:rPr>
                <w:w w:val="100"/>
                <w:sz w:val="22"/>
              </w:rPr>
              <w:t>0</w:t>
            </w:r>
          </w:p>
        </w:tc>
        <w:tc>
          <w:tcPr>
            <w:tcW w:w="939" w:type="dxa"/>
            <w:tcBorders>
              <w:bottom w:val="single" w:sz="4" w:space="0" w:color="000000"/>
            </w:tcBorders>
          </w:tcPr>
          <w:p>
            <w:pPr>
              <w:pStyle w:val="TableParagraph"/>
              <w:spacing w:before="25"/>
              <w:ind w:right="14"/>
              <w:rPr>
                <w:sz w:val="22"/>
              </w:rPr>
            </w:pPr>
            <w:r>
              <w:rPr>
                <w:w w:val="100"/>
                <w:sz w:val="22"/>
              </w:rPr>
              <w:t>0</w:t>
            </w:r>
          </w:p>
        </w:tc>
        <w:tc>
          <w:tcPr>
            <w:tcW w:w="1035" w:type="dxa"/>
            <w:tcBorders>
              <w:bottom w:val="single" w:sz="4" w:space="0" w:color="000000"/>
            </w:tcBorders>
          </w:tcPr>
          <w:p>
            <w:pPr>
              <w:pStyle w:val="TableParagraph"/>
              <w:spacing w:before="25"/>
              <w:ind w:right="5"/>
              <w:rPr>
                <w:sz w:val="22"/>
              </w:rPr>
            </w:pPr>
            <w:r>
              <w:rPr>
                <w:w w:val="100"/>
                <w:sz w:val="22"/>
              </w:rPr>
              <w:t>0</w:t>
            </w:r>
          </w:p>
        </w:tc>
        <w:tc>
          <w:tcPr>
            <w:tcW w:w="1014" w:type="dxa"/>
            <w:tcBorders>
              <w:bottom w:val="single" w:sz="4" w:space="0" w:color="000000"/>
            </w:tcBorders>
          </w:tcPr>
          <w:p>
            <w:pPr>
              <w:pStyle w:val="TableParagraph"/>
              <w:spacing w:before="25"/>
              <w:ind w:left="11"/>
              <w:rPr>
                <w:sz w:val="22"/>
              </w:rPr>
            </w:pPr>
            <w:r>
              <w:rPr>
                <w:w w:val="100"/>
                <w:sz w:val="22"/>
              </w:rPr>
              <w:t>0</w:t>
            </w:r>
          </w:p>
        </w:tc>
      </w:tr>
    </w:tbl>
    <w:p>
      <w:pPr>
        <w:pStyle w:val="BodyText"/>
        <w:spacing w:before="4"/>
        <w:rPr>
          <w:sz w:val="21"/>
        </w:rPr>
      </w:pPr>
    </w:p>
    <w:p>
      <w:pPr>
        <w:pStyle w:val="BodyText"/>
        <w:ind w:left="129" w:right="294" w:firstLine="566"/>
        <w:jc w:val="both"/>
      </w:pPr>
      <w:r>
        <w:rPr/>
        <w:t>Based on Table 3, it appears that the immature gonads are dominated by fish </w:t>
      </w:r>
      <w:r>
        <w:rPr>
          <w:i/>
        </w:rPr>
        <w:t>Moolgarda </w:t>
      </w:r>
      <w:r>
        <w:rPr/>
        <w:t>sp.</w:t>
      </w:r>
      <w:r>
        <w:rPr>
          <w:spacing w:val="-36"/>
        </w:rPr>
        <w:t> </w:t>
      </w:r>
      <w:r>
        <w:rPr/>
        <w:t>as many</w:t>
      </w:r>
      <w:r>
        <w:rPr>
          <w:spacing w:val="-6"/>
        </w:rPr>
        <w:t> </w:t>
      </w:r>
      <w:r>
        <w:rPr/>
        <w:t>as</w:t>
      </w:r>
      <w:r>
        <w:rPr>
          <w:spacing w:val="-2"/>
        </w:rPr>
        <w:t> </w:t>
      </w:r>
      <w:r>
        <w:rPr/>
        <w:t>83</w:t>
      </w:r>
      <w:r>
        <w:rPr>
          <w:spacing w:val="-1"/>
        </w:rPr>
        <w:t> </w:t>
      </w:r>
      <w:r>
        <w:rPr/>
        <w:t>male</w:t>
      </w:r>
      <w:r>
        <w:rPr>
          <w:spacing w:val="-2"/>
        </w:rPr>
        <w:t> </w:t>
      </w:r>
      <w:r>
        <w:rPr/>
        <w:t>fish</w:t>
      </w:r>
      <w:r>
        <w:rPr>
          <w:spacing w:val="-3"/>
        </w:rPr>
        <w:t> </w:t>
      </w:r>
      <w:r>
        <w:rPr/>
        <w:t>and</w:t>
      </w:r>
      <w:r>
        <w:rPr>
          <w:spacing w:val="-2"/>
        </w:rPr>
        <w:t> </w:t>
      </w:r>
      <w:r>
        <w:rPr/>
        <w:t>34</w:t>
      </w:r>
      <w:r>
        <w:rPr>
          <w:spacing w:val="-4"/>
        </w:rPr>
        <w:t> </w:t>
      </w:r>
      <w:r>
        <w:rPr/>
        <w:t>female</w:t>
      </w:r>
      <w:r>
        <w:rPr>
          <w:spacing w:val="-2"/>
        </w:rPr>
        <w:t> </w:t>
      </w:r>
      <w:r>
        <w:rPr/>
        <w:t>fish</w:t>
      </w:r>
      <w:r>
        <w:rPr>
          <w:spacing w:val="-3"/>
        </w:rPr>
        <w:t> </w:t>
      </w:r>
      <w:r>
        <w:rPr/>
        <w:t>at GML</w:t>
      </w:r>
      <w:r>
        <w:rPr>
          <w:spacing w:val="-3"/>
        </w:rPr>
        <w:t> </w:t>
      </w:r>
      <w:r>
        <w:rPr/>
        <w:t>I</w:t>
      </w:r>
      <w:r>
        <w:rPr>
          <w:spacing w:val="-7"/>
        </w:rPr>
        <w:t> </w:t>
      </w:r>
      <w:r>
        <w:rPr/>
        <w:t>and GML</w:t>
      </w:r>
      <w:r>
        <w:rPr>
          <w:spacing w:val="-4"/>
        </w:rPr>
        <w:t> </w:t>
      </w:r>
      <w:r>
        <w:rPr/>
        <w:t>II</w:t>
      </w:r>
      <w:r>
        <w:rPr>
          <w:spacing w:val="-4"/>
        </w:rPr>
        <w:t> </w:t>
      </w:r>
      <w:r>
        <w:rPr/>
        <w:t>were</w:t>
      </w:r>
      <w:r>
        <w:rPr>
          <w:spacing w:val="-3"/>
        </w:rPr>
        <w:t> </w:t>
      </w:r>
      <w:r>
        <w:rPr/>
        <w:t>43 male</w:t>
      </w:r>
      <w:r>
        <w:rPr>
          <w:spacing w:val="-3"/>
        </w:rPr>
        <w:t> </w:t>
      </w:r>
      <w:r>
        <w:rPr/>
        <w:t>and</w:t>
      </w:r>
      <w:r>
        <w:rPr>
          <w:spacing w:val="-5"/>
        </w:rPr>
        <w:t> </w:t>
      </w:r>
      <w:r>
        <w:rPr/>
        <w:t>9</w:t>
      </w:r>
      <w:r>
        <w:rPr>
          <w:spacing w:val="-4"/>
        </w:rPr>
        <w:t> </w:t>
      </w:r>
      <w:r>
        <w:rPr/>
        <w:t>female</w:t>
      </w:r>
      <w:r>
        <w:rPr>
          <w:spacing w:val="-2"/>
        </w:rPr>
        <w:t> </w:t>
      </w:r>
      <w:r>
        <w:rPr/>
        <w:t>fish</w:t>
      </w:r>
      <w:r>
        <w:rPr>
          <w:spacing w:val="-3"/>
        </w:rPr>
        <w:t> </w:t>
      </w:r>
      <w:r>
        <w:rPr/>
        <w:t>while the mature gonads (GML III and IV) were 2 males and 6</w:t>
      </w:r>
      <w:r>
        <w:rPr>
          <w:spacing w:val="-7"/>
        </w:rPr>
        <w:t> </w:t>
      </w:r>
      <w:r>
        <w:rPr/>
        <w:t>females.</w:t>
      </w:r>
    </w:p>
    <w:p>
      <w:pPr>
        <w:pStyle w:val="BodyText"/>
        <w:spacing w:before="1"/>
      </w:pPr>
    </w:p>
    <w:p>
      <w:pPr>
        <w:pStyle w:val="BodyText"/>
        <w:spacing w:after="5"/>
        <w:ind w:left="129"/>
        <w:jc w:val="both"/>
      </w:pPr>
      <w:r>
        <w:rPr>
          <w:b/>
        </w:rPr>
        <w:t>Table 4. </w:t>
      </w:r>
      <w:r>
        <w:rPr/>
        <w:t>Distribution of male and female gonad maturity levels during research.</w:t>
      </w: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1"/>
        <w:gridCol w:w="890"/>
        <w:gridCol w:w="1088"/>
        <w:gridCol w:w="888"/>
        <w:gridCol w:w="1050"/>
        <w:gridCol w:w="818"/>
        <w:gridCol w:w="1102"/>
      </w:tblGrid>
      <w:tr>
        <w:trPr>
          <w:trHeight w:val="311" w:hRule="atLeast"/>
        </w:trPr>
        <w:tc>
          <w:tcPr>
            <w:tcW w:w="1161" w:type="dxa"/>
            <w:vMerge w:val="restart"/>
            <w:tcBorders>
              <w:top w:val="single" w:sz="4" w:space="0" w:color="000000"/>
              <w:bottom w:val="single" w:sz="4" w:space="0" w:color="000000"/>
            </w:tcBorders>
          </w:tcPr>
          <w:p>
            <w:pPr>
              <w:pStyle w:val="TableParagraph"/>
              <w:spacing w:before="188"/>
              <w:ind w:left="320"/>
              <w:jc w:val="left"/>
              <w:rPr>
                <w:b/>
                <w:sz w:val="22"/>
              </w:rPr>
            </w:pPr>
            <w:r>
              <w:rPr>
                <w:b/>
                <w:sz w:val="22"/>
              </w:rPr>
              <w:t>GML</w:t>
            </w:r>
          </w:p>
        </w:tc>
        <w:tc>
          <w:tcPr>
            <w:tcW w:w="1978" w:type="dxa"/>
            <w:gridSpan w:val="2"/>
            <w:tcBorders>
              <w:top w:val="single" w:sz="4" w:space="0" w:color="000000"/>
              <w:bottom w:val="single" w:sz="4" w:space="0" w:color="000000"/>
            </w:tcBorders>
          </w:tcPr>
          <w:p>
            <w:pPr>
              <w:pStyle w:val="TableParagraph"/>
              <w:spacing w:before="27"/>
              <w:ind w:left="645" w:right="657"/>
              <w:rPr>
                <w:b/>
                <w:sz w:val="22"/>
              </w:rPr>
            </w:pPr>
            <w:r>
              <w:rPr>
                <w:b/>
                <w:sz w:val="22"/>
              </w:rPr>
              <w:t>March</w:t>
            </w:r>
          </w:p>
        </w:tc>
        <w:tc>
          <w:tcPr>
            <w:tcW w:w="1938" w:type="dxa"/>
            <w:gridSpan w:val="2"/>
            <w:tcBorders>
              <w:top w:val="single" w:sz="4" w:space="0" w:color="000000"/>
              <w:bottom w:val="single" w:sz="4" w:space="0" w:color="000000"/>
            </w:tcBorders>
          </w:tcPr>
          <w:p>
            <w:pPr>
              <w:pStyle w:val="TableParagraph"/>
              <w:spacing w:before="27"/>
              <w:ind w:left="705" w:right="691"/>
              <w:rPr>
                <w:b/>
                <w:sz w:val="22"/>
              </w:rPr>
            </w:pPr>
            <w:r>
              <w:rPr>
                <w:b/>
                <w:sz w:val="22"/>
              </w:rPr>
              <w:t>April</w:t>
            </w:r>
          </w:p>
        </w:tc>
        <w:tc>
          <w:tcPr>
            <w:tcW w:w="1920" w:type="dxa"/>
            <w:gridSpan w:val="2"/>
            <w:tcBorders>
              <w:top w:val="single" w:sz="4" w:space="0" w:color="000000"/>
              <w:bottom w:val="single" w:sz="4" w:space="0" w:color="000000"/>
            </w:tcBorders>
          </w:tcPr>
          <w:p>
            <w:pPr>
              <w:pStyle w:val="TableParagraph"/>
              <w:spacing w:before="27"/>
              <w:ind w:left="740" w:right="711"/>
              <w:rPr>
                <w:b/>
                <w:sz w:val="22"/>
              </w:rPr>
            </w:pPr>
            <w:r>
              <w:rPr>
                <w:b/>
                <w:sz w:val="22"/>
              </w:rPr>
              <w:t>May</w:t>
            </w:r>
          </w:p>
        </w:tc>
      </w:tr>
      <w:tr>
        <w:trPr>
          <w:trHeight w:val="309" w:hRule="atLeast"/>
        </w:trPr>
        <w:tc>
          <w:tcPr>
            <w:tcW w:w="1161" w:type="dxa"/>
            <w:vMerge/>
            <w:tcBorders>
              <w:top w:val="nil"/>
              <w:bottom w:val="single" w:sz="4" w:space="0" w:color="000000"/>
            </w:tcBorders>
          </w:tcPr>
          <w:p>
            <w:pPr>
              <w:rPr>
                <w:sz w:val="2"/>
                <w:szCs w:val="2"/>
              </w:rPr>
            </w:pPr>
          </w:p>
        </w:tc>
        <w:tc>
          <w:tcPr>
            <w:tcW w:w="890" w:type="dxa"/>
            <w:tcBorders>
              <w:top w:val="single" w:sz="4" w:space="0" w:color="000000"/>
              <w:bottom w:val="single" w:sz="4" w:space="0" w:color="000000"/>
            </w:tcBorders>
          </w:tcPr>
          <w:p>
            <w:pPr>
              <w:pStyle w:val="TableParagraph"/>
              <w:spacing w:before="27"/>
              <w:ind w:left="192" w:right="181"/>
              <w:rPr>
                <w:b/>
                <w:sz w:val="22"/>
              </w:rPr>
            </w:pPr>
            <w:r>
              <w:rPr>
                <w:b/>
                <w:sz w:val="22"/>
              </w:rPr>
              <w:t>Male</w:t>
            </w:r>
          </w:p>
        </w:tc>
        <w:tc>
          <w:tcPr>
            <w:tcW w:w="1088" w:type="dxa"/>
            <w:tcBorders>
              <w:top w:val="single" w:sz="4" w:space="0" w:color="000000"/>
              <w:bottom w:val="single" w:sz="4" w:space="0" w:color="000000"/>
            </w:tcBorders>
          </w:tcPr>
          <w:p>
            <w:pPr>
              <w:pStyle w:val="TableParagraph"/>
              <w:spacing w:before="27"/>
              <w:ind w:left="181" w:right="181"/>
              <w:rPr>
                <w:b/>
                <w:sz w:val="22"/>
              </w:rPr>
            </w:pPr>
            <w:r>
              <w:rPr>
                <w:b/>
                <w:sz w:val="22"/>
              </w:rPr>
              <w:t>Female</w:t>
            </w:r>
          </w:p>
        </w:tc>
        <w:tc>
          <w:tcPr>
            <w:tcW w:w="888" w:type="dxa"/>
            <w:tcBorders>
              <w:top w:val="single" w:sz="4" w:space="0" w:color="000000"/>
              <w:bottom w:val="single" w:sz="4" w:space="0" w:color="000000"/>
            </w:tcBorders>
          </w:tcPr>
          <w:p>
            <w:pPr>
              <w:pStyle w:val="TableParagraph"/>
              <w:spacing w:before="27"/>
              <w:ind w:left="185" w:right="185"/>
              <w:rPr>
                <w:b/>
                <w:sz w:val="22"/>
              </w:rPr>
            </w:pPr>
            <w:r>
              <w:rPr>
                <w:b/>
                <w:sz w:val="22"/>
              </w:rPr>
              <w:t>Male</w:t>
            </w:r>
          </w:p>
        </w:tc>
        <w:tc>
          <w:tcPr>
            <w:tcW w:w="1050" w:type="dxa"/>
            <w:tcBorders>
              <w:top w:val="single" w:sz="4" w:space="0" w:color="000000"/>
              <w:bottom w:val="single" w:sz="4" w:space="0" w:color="000000"/>
            </w:tcBorders>
          </w:tcPr>
          <w:p>
            <w:pPr>
              <w:pStyle w:val="TableParagraph"/>
              <w:spacing w:before="27"/>
              <w:ind w:left="187" w:right="138"/>
              <w:rPr>
                <w:b/>
                <w:sz w:val="22"/>
              </w:rPr>
            </w:pPr>
            <w:r>
              <w:rPr>
                <w:b/>
                <w:sz w:val="22"/>
              </w:rPr>
              <w:t>Female</w:t>
            </w:r>
          </w:p>
        </w:tc>
        <w:tc>
          <w:tcPr>
            <w:tcW w:w="818" w:type="dxa"/>
            <w:tcBorders>
              <w:top w:val="single" w:sz="4" w:space="0" w:color="000000"/>
              <w:bottom w:val="single" w:sz="4" w:space="0" w:color="000000"/>
            </w:tcBorders>
          </w:tcPr>
          <w:p>
            <w:pPr>
              <w:pStyle w:val="TableParagraph"/>
              <w:spacing w:before="27"/>
              <w:ind w:left="142" w:right="158"/>
              <w:rPr>
                <w:b/>
                <w:sz w:val="22"/>
              </w:rPr>
            </w:pPr>
            <w:r>
              <w:rPr>
                <w:b/>
                <w:sz w:val="22"/>
              </w:rPr>
              <w:t>Male</w:t>
            </w:r>
          </w:p>
        </w:tc>
        <w:tc>
          <w:tcPr>
            <w:tcW w:w="1102" w:type="dxa"/>
            <w:tcBorders>
              <w:top w:val="single" w:sz="4" w:space="0" w:color="000000"/>
              <w:bottom w:val="single" w:sz="4" w:space="0" w:color="000000"/>
            </w:tcBorders>
          </w:tcPr>
          <w:p>
            <w:pPr>
              <w:pStyle w:val="TableParagraph"/>
              <w:spacing w:before="27"/>
              <w:ind w:left="163" w:right="213"/>
              <w:rPr>
                <w:b/>
                <w:sz w:val="22"/>
              </w:rPr>
            </w:pPr>
            <w:r>
              <w:rPr>
                <w:b/>
                <w:sz w:val="22"/>
              </w:rPr>
              <w:t>Female</w:t>
            </w:r>
          </w:p>
        </w:tc>
      </w:tr>
      <w:tr>
        <w:trPr>
          <w:trHeight w:val="308" w:hRule="atLeast"/>
        </w:trPr>
        <w:tc>
          <w:tcPr>
            <w:tcW w:w="1161" w:type="dxa"/>
            <w:tcBorders>
              <w:top w:val="single" w:sz="4" w:space="0" w:color="000000"/>
            </w:tcBorders>
          </w:tcPr>
          <w:p>
            <w:pPr>
              <w:pStyle w:val="TableParagraph"/>
              <w:spacing w:before="23"/>
              <w:ind w:left="175" w:right="167"/>
              <w:rPr>
                <w:sz w:val="22"/>
              </w:rPr>
            </w:pPr>
            <w:r>
              <w:rPr>
                <w:sz w:val="22"/>
              </w:rPr>
              <w:t>GML I</w:t>
            </w:r>
          </w:p>
        </w:tc>
        <w:tc>
          <w:tcPr>
            <w:tcW w:w="890" w:type="dxa"/>
            <w:tcBorders>
              <w:top w:val="single" w:sz="4" w:space="0" w:color="000000"/>
            </w:tcBorders>
          </w:tcPr>
          <w:p>
            <w:pPr>
              <w:pStyle w:val="TableParagraph"/>
              <w:spacing w:before="23"/>
              <w:ind w:left="188" w:right="181"/>
              <w:rPr>
                <w:sz w:val="22"/>
              </w:rPr>
            </w:pPr>
            <w:r>
              <w:rPr>
                <w:sz w:val="22"/>
              </w:rPr>
              <w:t>66</w:t>
            </w:r>
          </w:p>
        </w:tc>
        <w:tc>
          <w:tcPr>
            <w:tcW w:w="1088" w:type="dxa"/>
            <w:tcBorders>
              <w:top w:val="single" w:sz="4" w:space="0" w:color="000000"/>
            </w:tcBorders>
          </w:tcPr>
          <w:p>
            <w:pPr>
              <w:pStyle w:val="TableParagraph"/>
              <w:spacing w:before="23"/>
              <w:ind w:left="177" w:right="181"/>
              <w:rPr>
                <w:sz w:val="22"/>
              </w:rPr>
            </w:pPr>
            <w:r>
              <w:rPr>
                <w:sz w:val="22"/>
              </w:rPr>
              <w:t>26</w:t>
            </w:r>
          </w:p>
        </w:tc>
        <w:tc>
          <w:tcPr>
            <w:tcW w:w="888" w:type="dxa"/>
            <w:tcBorders>
              <w:top w:val="single" w:sz="4" w:space="0" w:color="000000"/>
            </w:tcBorders>
          </w:tcPr>
          <w:p>
            <w:pPr>
              <w:pStyle w:val="TableParagraph"/>
              <w:spacing w:before="23"/>
              <w:ind w:left="185" w:right="185"/>
              <w:rPr>
                <w:sz w:val="22"/>
              </w:rPr>
            </w:pPr>
            <w:r>
              <w:rPr>
                <w:sz w:val="22"/>
              </w:rPr>
              <w:t>12</w:t>
            </w:r>
          </w:p>
        </w:tc>
        <w:tc>
          <w:tcPr>
            <w:tcW w:w="1050" w:type="dxa"/>
            <w:tcBorders>
              <w:top w:val="single" w:sz="4" w:space="0" w:color="000000"/>
            </w:tcBorders>
          </w:tcPr>
          <w:p>
            <w:pPr>
              <w:pStyle w:val="TableParagraph"/>
              <w:spacing w:before="23"/>
              <w:ind w:left="45"/>
              <w:rPr>
                <w:sz w:val="22"/>
              </w:rPr>
            </w:pPr>
            <w:r>
              <w:rPr>
                <w:w w:val="100"/>
                <w:sz w:val="22"/>
              </w:rPr>
              <w:t>8</w:t>
            </w:r>
          </w:p>
        </w:tc>
        <w:tc>
          <w:tcPr>
            <w:tcW w:w="818" w:type="dxa"/>
            <w:tcBorders>
              <w:top w:val="single" w:sz="4" w:space="0" w:color="000000"/>
            </w:tcBorders>
          </w:tcPr>
          <w:p>
            <w:pPr>
              <w:pStyle w:val="TableParagraph"/>
              <w:spacing w:before="23"/>
              <w:ind w:right="20"/>
              <w:rPr>
                <w:sz w:val="22"/>
              </w:rPr>
            </w:pPr>
            <w:r>
              <w:rPr>
                <w:w w:val="100"/>
                <w:sz w:val="22"/>
              </w:rPr>
              <w:t>5</w:t>
            </w:r>
          </w:p>
        </w:tc>
        <w:tc>
          <w:tcPr>
            <w:tcW w:w="1102" w:type="dxa"/>
            <w:tcBorders>
              <w:top w:val="single" w:sz="4" w:space="0" w:color="000000"/>
            </w:tcBorders>
          </w:tcPr>
          <w:p>
            <w:pPr>
              <w:pStyle w:val="TableParagraph"/>
              <w:spacing w:before="23"/>
              <w:ind w:right="52"/>
              <w:rPr>
                <w:sz w:val="22"/>
              </w:rPr>
            </w:pPr>
            <w:r>
              <w:rPr>
                <w:w w:val="100"/>
                <w:sz w:val="22"/>
              </w:rPr>
              <w:t>0</w:t>
            </w:r>
          </w:p>
        </w:tc>
      </w:tr>
      <w:tr>
        <w:trPr>
          <w:trHeight w:val="309" w:hRule="atLeast"/>
        </w:trPr>
        <w:tc>
          <w:tcPr>
            <w:tcW w:w="1161" w:type="dxa"/>
          </w:tcPr>
          <w:p>
            <w:pPr>
              <w:pStyle w:val="TableParagraph"/>
              <w:ind w:left="175" w:right="168"/>
              <w:rPr>
                <w:sz w:val="22"/>
              </w:rPr>
            </w:pPr>
            <w:r>
              <w:rPr>
                <w:sz w:val="22"/>
              </w:rPr>
              <w:t>GML II</w:t>
            </w:r>
          </w:p>
        </w:tc>
        <w:tc>
          <w:tcPr>
            <w:tcW w:w="890" w:type="dxa"/>
          </w:tcPr>
          <w:p>
            <w:pPr>
              <w:pStyle w:val="TableParagraph"/>
              <w:ind w:left="7"/>
              <w:rPr>
                <w:sz w:val="22"/>
              </w:rPr>
            </w:pPr>
            <w:r>
              <w:rPr>
                <w:w w:val="100"/>
                <w:sz w:val="22"/>
              </w:rPr>
              <w:t>8</w:t>
            </w:r>
          </w:p>
        </w:tc>
        <w:tc>
          <w:tcPr>
            <w:tcW w:w="1088" w:type="dxa"/>
          </w:tcPr>
          <w:p>
            <w:pPr>
              <w:pStyle w:val="TableParagraph"/>
              <w:ind w:right="4"/>
              <w:rPr>
                <w:sz w:val="22"/>
              </w:rPr>
            </w:pPr>
            <w:r>
              <w:rPr>
                <w:w w:val="100"/>
                <w:sz w:val="22"/>
              </w:rPr>
              <w:t>6</w:t>
            </w:r>
          </w:p>
        </w:tc>
        <w:tc>
          <w:tcPr>
            <w:tcW w:w="888" w:type="dxa"/>
          </w:tcPr>
          <w:p>
            <w:pPr>
              <w:pStyle w:val="TableParagraph"/>
              <w:rPr>
                <w:sz w:val="22"/>
              </w:rPr>
            </w:pPr>
            <w:r>
              <w:rPr>
                <w:w w:val="100"/>
                <w:sz w:val="22"/>
              </w:rPr>
              <w:t>4</w:t>
            </w:r>
          </w:p>
        </w:tc>
        <w:tc>
          <w:tcPr>
            <w:tcW w:w="1050" w:type="dxa"/>
          </w:tcPr>
          <w:p>
            <w:pPr>
              <w:pStyle w:val="TableParagraph"/>
              <w:ind w:left="45"/>
              <w:rPr>
                <w:sz w:val="22"/>
              </w:rPr>
            </w:pPr>
            <w:r>
              <w:rPr>
                <w:w w:val="100"/>
                <w:sz w:val="22"/>
              </w:rPr>
              <w:t>1</w:t>
            </w:r>
          </w:p>
        </w:tc>
        <w:tc>
          <w:tcPr>
            <w:tcW w:w="818" w:type="dxa"/>
          </w:tcPr>
          <w:p>
            <w:pPr>
              <w:pStyle w:val="TableParagraph"/>
              <w:ind w:left="138" w:right="158"/>
              <w:rPr>
                <w:sz w:val="22"/>
              </w:rPr>
            </w:pPr>
            <w:r>
              <w:rPr>
                <w:sz w:val="22"/>
              </w:rPr>
              <w:t>31</w:t>
            </w:r>
          </w:p>
        </w:tc>
        <w:tc>
          <w:tcPr>
            <w:tcW w:w="1102" w:type="dxa"/>
          </w:tcPr>
          <w:p>
            <w:pPr>
              <w:pStyle w:val="TableParagraph"/>
              <w:ind w:right="52"/>
              <w:rPr>
                <w:sz w:val="22"/>
              </w:rPr>
            </w:pPr>
            <w:r>
              <w:rPr>
                <w:w w:val="100"/>
                <w:sz w:val="22"/>
              </w:rPr>
              <w:t>6</w:t>
            </w:r>
          </w:p>
        </w:tc>
      </w:tr>
      <w:tr>
        <w:trPr>
          <w:trHeight w:val="310" w:hRule="atLeast"/>
        </w:trPr>
        <w:tc>
          <w:tcPr>
            <w:tcW w:w="1161" w:type="dxa"/>
          </w:tcPr>
          <w:p>
            <w:pPr>
              <w:pStyle w:val="TableParagraph"/>
              <w:ind w:left="175" w:right="168"/>
              <w:rPr>
                <w:sz w:val="22"/>
              </w:rPr>
            </w:pPr>
            <w:r>
              <w:rPr>
                <w:sz w:val="22"/>
              </w:rPr>
              <w:t>GML III</w:t>
            </w:r>
          </w:p>
        </w:tc>
        <w:tc>
          <w:tcPr>
            <w:tcW w:w="890" w:type="dxa"/>
          </w:tcPr>
          <w:p>
            <w:pPr>
              <w:pStyle w:val="TableParagraph"/>
              <w:ind w:left="7"/>
              <w:rPr>
                <w:sz w:val="22"/>
              </w:rPr>
            </w:pPr>
            <w:r>
              <w:rPr>
                <w:w w:val="100"/>
                <w:sz w:val="22"/>
              </w:rPr>
              <w:t>2</w:t>
            </w:r>
          </w:p>
        </w:tc>
        <w:tc>
          <w:tcPr>
            <w:tcW w:w="1088" w:type="dxa"/>
          </w:tcPr>
          <w:p>
            <w:pPr>
              <w:pStyle w:val="TableParagraph"/>
              <w:ind w:right="4"/>
              <w:rPr>
                <w:sz w:val="22"/>
              </w:rPr>
            </w:pPr>
            <w:r>
              <w:rPr>
                <w:w w:val="100"/>
                <w:sz w:val="22"/>
              </w:rPr>
              <w:t>0</w:t>
            </w:r>
          </w:p>
        </w:tc>
        <w:tc>
          <w:tcPr>
            <w:tcW w:w="888" w:type="dxa"/>
          </w:tcPr>
          <w:p>
            <w:pPr>
              <w:pStyle w:val="TableParagraph"/>
              <w:rPr>
                <w:sz w:val="22"/>
              </w:rPr>
            </w:pPr>
            <w:r>
              <w:rPr>
                <w:w w:val="100"/>
                <w:sz w:val="22"/>
              </w:rPr>
              <w:t>0</w:t>
            </w:r>
          </w:p>
        </w:tc>
        <w:tc>
          <w:tcPr>
            <w:tcW w:w="1050" w:type="dxa"/>
          </w:tcPr>
          <w:p>
            <w:pPr>
              <w:pStyle w:val="TableParagraph"/>
              <w:ind w:left="45"/>
              <w:rPr>
                <w:sz w:val="22"/>
              </w:rPr>
            </w:pPr>
            <w:r>
              <w:rPr>
                <w:w w:val="100"/>
                <w:sz w:val="22"/>
              </w:rPr>
              <w:t>1</w:t>
            </w:r>
          </w:p>
        </w:tc>
        <w:tc>
          <w:tcPr>
            <w:tcW w:w="818" w:type="dxa"/>
          </w:tcPr>
          <w:p>
            <w:pPr>
              <w:pStyle w:val="TableParagraph"/>
              <w:ind w:right="20"/>
              <w:rPr>
                <w:sz w:val="22"/>
              </w:rPr>
            </w:pPr>
            <w:r>
              <w:rPr>
                <w:w w:val="100"/>
                <w:sz w:val="22"/>
              </w:rPr>
              <w:t>0</w:t>
            </w:r>
          </w:p>
        </w:tc>
        <w:tc>
          <w:tcPr>
            <w:tcW w:w="1102" w:type="dxa"/>
          </w:tcPr>
          <w:p>
            <w:pPr>
              <w:pStyle w:val="TableParagraph"/>
              <w:ind w:right="52"/>
              <w:rPr>
                <w:sz w:val="22"/>
              </w:rPr>
            </w:pPr>
            <w:r>
              <w:rPr>
                <w:w w:val="100"/>
                <w:sz w:val="22"/>
              </w:rPr>
              <w:t>0</w:t>
            </w:r>
          </w:p>
        </w:tc>
      </w:tr>
      <w:tr>
        <w:trPr>
          <w:trHeight w:val="311" w:hRule="atLeast"/>
        </w:trPr>
        <w:tc>
          <w:tcPr>
            <w:tcW w:w="1161" w:type="dxa"/>
            <w:tcBorders>
              <w:bottom w:val="single" w:sz="4" w:space="0" w:color="000000"/>
            </w:tcBorders>
          </w:tcPr>
          <w:p>
            <w:pPr>
              <w:pStyle w:val="TableParagraph"/>
              <w:spacing w:before="25"/>
              <w:ind w:left="175" w:right="170"/>
              <w:rPr>
                <w:sz w:val="22"/>
              </w:rPr>
            </w:pPr>
            <w:r>
              <w:rPr>
                <w:sz w:val="22"/>
              </w:rPr>
              <w:t>GML IV</w:t>
            </w:r>
          </w:p>
        </w:tc>
        <w:tc>
          <w:tcPr>
            <w:tcW w:w="890" w:type="dxa"/>
            <w:tcBorders>
              <w:bottom w:val="single" w:sz="4" w:space="0" w:color="000000"/>
            </w:tcBorders>
          </w:tcPr>
          <w:p>
            <w:pPr>
              <w:pStyle w:val="TableParagraph"/>
              <w:spacing w:before="25"/>
              <w:ind w:left="7"/>
              <w:rPr>
                <w:sz w:val="22"/>
              </w:rPr>
            </w:pPr>
            <w:r>
              <w:rPr>
                <w:w w:val="100"/>
                <w:sz w:val="22"/>
              </w:rPr>
              <w:t>0</w:t>
            </w:r>
          </w:p>
        </w:tc>
        <w:tc>
          <w:tcPr>
            <w:tcW w:w="1088" w:type="dxa"/>
            <w:tcBorders>
              <w:bottom w:val="single" w:sz="4" w:space="0" w:color="000000"/>
            </w:tcBorders>
          </w:tcPr>
          <w:p>
            <w:pPr>
              <w:pStyle w:val="TableParagraph"/>
              <w:spacing w:before="25"/>
              <w:ind w:right="4"/>
              <w:rPr>
                <w:sz w:val="22"/>
              </w:rPr>
            </w:pPr>
            <w:r>
              <w:rPr>
                <w:w w:val="100"/>
                <w:sz w:val="22"/>
              </w:rPr>
              <w:t>4</w:t>
            </w:r>
          </w:p>
        </w:tc>
        <w:tc>
          <w:tcPr>
            <w:tcW w:w="888" w:type="dxa"/>
            <w:tcBorders>
              <w:bottom w:val="single" w:sz="4" w:space="0" w:color="000000"/>
            </w:tcBorders>
          </w:tcPr>
          <w:p>
            <w:pPr>
              <w:pStyle w:val="TableParagraph"/>
              <w:spacing w:before="25"/>
              <w:rPr>
                <w:sz w:val="22"/>
              </w:rPr>
            </w:pPr>
            <w:r>
              <w:rPr>
                <w:w w:val="100"/>
                <w:sz w:val="22"/>
              </w:rPr>
              <w:t>0</w:t>
            </w:r>
          </w:p>
        </w:tc>
        <w:tc>
          <w:tcPr>
            <w:tcW w:w="1050" w:type="dxa"/>
            <w:tcBorders>
              <w:bottom w:val="single" w:sz="4" w:space="0" w:color="000000"/>
            </w:tcBorders>
          </w:tcPr>
          <w:p>
            <w:pPr>
              <w:pStyle w:val="TableParagraph"/>
              <w:spacing w:before="25"/>
              <w:ind w:left="45"/>
              <w:rPr>
                <w:sz w:val="22"/>
              </w:rPr>
            </w:pPr>
            <w:r>
              <w:rPr>
                <w:w w:val="100"/>
                <w:sz w:val="22"/>
              </w:rPr>
              <w:t>0</w:t>
            </w:r>
          </w:p>
        </w:tc>
        <w:tc>
          <w:tcPr>
            <w:tcW w:w="818" w:type="dxa"/>
            <w:tcBorders>
              <w:bottom w:val="single" w:sz="4" w:space="0" w:color="000000"/>
            </w:tcBorders>
          </w:tcPr>
          <w:p>
            <w:pPr>
              <w:pStyle w:val="TableParagraph"/>
              <w:spacing w:before="25"/>
              <w:ind w:right="20"/>
              <w:rPr>
                <w:sz w:val="22"/>
              </w:rPr>
            </w:pPr>
            <w:r>
              <w:rPr>
                <w:w w:val="100"/>
                <w:sz w:val="22"/>
              </w:rPr>
              <w:t>0</w:t>
            </w:r>
          </w:p>
        </w:tc>
        <w:tc>
          <w:tcPr>
            <w:tcW w:w="1102" w:type="dxa"/>
            <w:tcBorders>
              <w:bottom w:val="single" w:sz="4" w:space="0" w:color="000000"/>
            </w:tcBorders>
          </w:tcPr>
          <w:p>
            <w:pPr>
              <w:pStyle w:val="TableParagraph"/>
              <w:spacing w:before="25"/>
              <w:ind w:right="52"/>
              <w:rPr>
                <w:sz w:val="22"/>
              </w:rPr>
            </w:pPr>
            <w:r>
              <w:rPr>
                <w:w w:val="100"/>
                <w:sz w:val="22"/>
              </w:rPr>
              <w:t>1</w:t>
            </w:r>
          </w:p>
        </w:tc>
      </w:tr>
    </w:tbl>
    <w:p>
      <w:pPr>
        <w:pStyle w:val="BodyText"/>
        <w:spacing w:before="4"/>
        <w:rPr>
          <w:sz w:val="21"/>
        </w:rPr>
      </w:pPr>
    </w:p>
    <w:p>
      <w:pPr>
        <w:pStyle w:val="BodyText"/>
        <w:ind w:left="129" w:right="293"/>
        <w:jc w:val="both"/>
      </w:pPr>
      <w:r>
        <w:rPr/>
        <w:t>The highest Gonad Maturity Level of </w:t>
      </w:r>
      <w:r>
        <w:rPr>
          <w:i/>
        </w:rPr>
        <w:t>Moolgarda </w:t>
      </w:r>
      <w:r>
        <w:rPr/>
        <w:t>sp. in March was 76 male fish and 36 female fish. While the lowest was in April as many as 16 males and 10 females. The development of gonads in a female is more attention than male because the development of egg diameter contained in the</w:t>
      </w:r>
      <w:r>
        <w:rPr>
          <w:spacing w:val="-33"/>
        </w:rPr>
        <w:t> </w:t>
      </w:r>
      <w:r>
        <w:rPr/>
        <w:t>gonads is easier to see than sperm in the testes (Effendie,</w:t>
      </w:r>
      <w:r>
        <w:rPr>
          <w:spacing w:val="-13"/>
        </w:rPr>
        <w:t> </w:t>
      </w:r>
      <w:r>
        <w:rPr/>
        <w:t>2002).</w:t>
      </w:r>
    </w:p>
    <w:p>
      <w:pPr>
        <w:pStyle w:val="BodyText"/>
        <w:spacing w:before="1"/>
        <w:ind w:left="129" w:right="294" w:firstLine="566"/>
        <w:jc w:val="both"/>
      </w:pPr>
      <w:r>
        <w:rPr/>
        <w:t>Seen morphologically in female GML I, the gonads are still in the form of a pair of coarse threads</w:t>
      </w:r>
      <w:r>
        <w:rPr>
          <w:spacing w:val="-14"/>
        </w:rPr>
        <w:t> </w:t>
      </w:r>
      <w:r>
        <w:rPr/>
        <w:t>located</w:t>
      </w:r>
      <w:r>
        <w:rPr>
          <w:spacing w:val="-11"/>
        </w:rPr>
        <w:t> </w:t>
      </w:r>
      <w:r>
        <w:rPr/>
        <w:t>in</w:t>
      </w:r>
      <w:r>
        <w:rPr>
          <w:spacing w:val="-11"/>
        </w:rPr>
        <w:t> </w:t>
      </w:r>
      <w:r>
        <w:rPr/>
        <w:t>the</w:t>
      </w:r>
      <w:r>
        <w:rPr>
          <w:spacing w:val="-11"/>
        </w:rPr>
        <w:t> </w:t>
      </w:r>
      <w:r>
        <w:rPr/>
        <w:t>abdominal</w:t>
      </w:r>
      <w:r>
        <w:rPr>
          <w:spacing w:val="-10"/>
        </w:rPr>
        <w:t> </w:t>
      </w:r>
      <w:r>
        <w:rPr/>
        <w:t>cavity,</w:t>
      </w:r>
      <w:r>
        <w:rPr>
          <w:spacing w:val="-11"/>
        </w:rPr>
        <w:t> </w:t>
      </w:r>
      <w:r>
        <w:rPr/>
        <w:t>clear</w:t>
      </w:r>
      <w:r>
        <w:rPr>
          <w:spacing w:val="-11"/>
        </w:rPr>
        <w:t> </w:t>
      </w:r>
      <w:r>
        <w:rPr/>
        <w:t>in</w:t>
      </w:r>
      <w:r>
        <w:rPr>
          <w:spacing w:val="-13"/>
        </w:rPr>
        <w:t> </w:t>
      </w:r>
      <w:r>
        <w:rPr/>
        <w:t>color</w:t>
      </w:r>
      <w:r>
        <w:rPr>
          <w:spacing w:val="-13"/>
        </w:rPr>
        <w:t> </w:t>
      </w:r>
      <w:r>
        <w:rPr/>
        <w:t>and</w:t>
      </w:r>
      <w:r>
        <w:rPr>
          <w:spacing w:val="-11"/>
        </w:rPr>
        <w:t> </w:t>
      </w:r>
      <w:r>
        <w:rPr/>
        <w:t>smooth</w:t>
      </w:r>
      <w:r>
        <w:rPr>
          <w:spacing w:val="-11"/>
        </w:rPr>
        <w:t> </w:t>
      </w:r>
      <w:r>
        <w:rPr/>
        <w:t>surface</w:t>
      </w:r>
      <w:r>
        <w:rPr>
          <w:spacing w:val="-13"/>
        </w:rPr>
        <w:t> </w:t>
      </w:r>
      <w:r>
        <w:rPr/>
        <w:t>and</w:t>
      </w:r>
      <w:r>
        <w:rPr>
          <w:spacing w:val="-13"/>
        </w:rPr>
        <w:t> </w:t>
      </w:r>
      <w:r>
        <w:rPr/>
        <w:t>the</w:t>
      </w:r>
      <w:r>
        <w:rPr>
          <w:spacing w:val="-14"/>
        </w:rPr>
        <w:t> </w:t>
      </w:r>
      <w:r>
        <w:rPr/>
        <w:t>eggs</w:t>
      </w:r>
      <w:r>
        <w:rPr>
          <w:spacing w:val="-10"/>
        </w:rPr>
        <w:t> </w:t>
      </w:r>
      <w:r>
        <w:rPr/>
        <w:t>cannot</w:t>
      </w:r>
      <w:r>
        <w:rPr>
          <w:spacing w:val="-10"/>
        </w:rPr>
        <w:t> </w:t>
      </w:r>
      <w:r>
        <w:rPr/>
        <w:t>be</w:t>
      </w:r>
      <w:r>
        <w:rPr>
          <w:spacing w:val="-13"/>
        </w:rPr>
        <w:t> </w:t>
      </w:r>
      <w:r>
        <w:rPr/>
        <w:t>seen. Histologically it is dominated by oocytes with a larger nucleus. In GML II morphologically, female gonads</w:t>
      </w:r>
      <w:r>
        <w:rPr>
          <w:spacing w:val="-3"/>
        </w:rPr>
        <w:t> </w:t>
      </w:r>
      <w:r>
        <w:rPr/>
        <w:t>are</w:t>
      </w:r>
      <w:r>
        <w:rPr>
          <w:spacing w:val="-3"/>
        </w:rPr>
        <w:t> </w:t>
      </w:r>
      <w:r>
        <w:rPr/>
        <w:t>larger</w:t>
      </w:r>
      <w:r>
        <w:rPr>
          <w:spacing w:val="-2"/>
        </w:rPr>
        <w:t> </w:t>
      </w:r>
      <w:r>
        <w:rPr/>
        <w:t>than</w:t>
      </w:r>
      <w:r>
        <w:rPr>
          <w:spacing w:val="-2"/>
        </w:rPr>
        <w:t> </w:t>
      </w:r>
      <w:r>
        <w:rPr/>
        <w:t>GML</w:t>
      </w:r>
      <w:r>
        <w:rPr>
          <w:spacing w:val="-1"/>
        </w:rPr>
        <w:t> </w:t>
      </w:r>
      <w:r>
        <w:rPr/>
        <w:t>I,</w:t>
      </w:r>
      <w:r>
        <w:rPr>
          <w:spacing w:val="-4"/>
        </w:rPr>
        <w:t> </w:t>
      </w:r>
      <w:r>
        <w:rPr/>
        <w:t>start</w:t>
      </w:r>
      <w:r>
        <w:rPr>
          <w:spacing w:val="-3"/>
        </w:rPr>
        <w:t> </w:t>
      </w:r>
      <w:r>
        <w:rPr/>
        <w:t>to</w:t>
      </w:r>
      <w:r>
        <w:rPr>
          <w:spacing w:val="-3"/>
        </w:rPr>
        <w:t> </w:t>
      </w:r>
      <w:r>
        <w:rPr/>
        <w:t>turn</w:t>
      </w:r>
      <w:r>
        <w:rPr>
          <w:spacing w:val="-4"/>
        </w:rPr>
        <w:t> </w:t>
      </w:r>
      <w:r>
        <w:rPr/>
        <w:t>yellow</w:t>
      </w:r>
      <w:r>
        <w:rPr>
          <w:spacing w:val="-4"/>
        </w:rPr>
        <w:t> </w:t>
      </w:r>
      <w:r>
        <w:rPr/>
        <w:t>and</w:t>
      </w:r>
      <w:r>
        <w:rPr>
          <w:spacing w:val="-6"/>
        </w:rPr>
        <w:t> </w:t>
      </w:r>
      <w:r>
        <w:rPr/>
        <w:t>the</w:t>
      </w:r>
      <w:r>
        <w:rPr>
          <w:spacing w:val="-2"/>
        </w:rPr>
        <w:t> </w:t>
      </w:r>
      <w:r>
        <w:rPr/>
        <w:t>egg</w:t>
      </w:r>
      <w:r>
        <w:rPr>
          <w:spacing w:val="-4"/>
        </w:rPr>
        <w:t> </w:t>
      </w:r>
      <w:r>
        <w:rPr/>
        <w:t>grains</w:t>
      </w:r>
      <w:r>
        <w:rPr>
          <w:spacing w:val="-2"/>
        </w:rPr>
        <w:t> </w:t>
      </w:r>
      <w:r>
        <w:rPr/>
        <w:t>are</w:t>
      </w:r>
      <w:r>
        <w:rPr>
          <w:spacing w:val="-3"/>
        </w:rPr>
        <w:t> </w:t>
      </w:r>
      <w:r>
        <w:rPr/>
        <w:t>not</w:t>
      </w:r>
      <w:r>
        <w:rPr>
          <w:spacing w:val="-3"/>
        </w:rPr>
        <w:t> </w:t>
      </w:r>
      <w:r>
        <w:rPr/>
        <w:t>visible</w:t>
      </w:r>
      <w:r>
        <w:rPr>
          <w:spacing w:val="-2"/>
        </w:rPr>
        <w:t> </w:t>
      </w:r>
      <w:r>
        <w:rPr/>
        <w:t>to</w:t>
      </w:r>
      <w:r>
        <w:rPr>
          <w:spacing w:val="-4"/>
        </w:rPr>
        <w:t> </w:t>
      </w:r>
      <w:r>
        <w:rPr/>
        <w:t>the</w:t>
      </w:r>
      <w:r>
        <w:rPr>
          <w:spacing w:val="-2"/>
        </w:rPr>
        <w:t> </w:t>
      </w:r>
      <w:r>
        <w:rPr/>
        <w:t>naked</w:t>
      </w:r>
      <w:r>
        <w:rPr>
          <w:spacing w:val="-3"/>
        </w:rPr>
        <w:t> </w:t>
      </w:r>
      <w:r>
        <w:rPr/>
        <w:t>eye. In this phase, there are no egg yolk granules, so it is called the resting phase (Fujaya, 2002). Morphologically,</w:t>
      </w:r>
      <w:r>
        <w:rPr>
          <w:spacing w:val="-5"/>
        </w:rPr>
        <w:t> </w:t>
      </w:r>
      <w:r>
        <w:rPr/>
        <w:t>GML</w:t>
      </w:r>
      <w:r>
        <w:rPr>
          <w:spacing w:val="-3"/>
        </w:rPr>
        <w:t> </w:t>
      </w:r>
      <w:r>
        <w:rPr/>
        <w:t>III</w:t>
      </w:r>
      <w:r>
        <w:rPr>
          <w:spacing w:val="-1"/>
        </w:rPr>
        <w:t> </w:t>
      </w:r>
      <w:r>
        <w:rPr/>
        <w:t>of</w:t>
      </w:r>
      <w:r>
        <w:rPr>
          <w:spacing w:val="-4"/>
        </w:rPr>
        <w:t> </w:t>
      </w:r>
      <w:r>
        <w:rPr>
          <w:i/>
        </w:rPr>
        <w:t>Moolgarda</w:t>
      </w:r>
      <w:r>
        <w:rPr>
          <w:i/>
          <w:spacing w:val="-4"/>
        </w:rPr>
        <w:t> </w:t>
      </w:r>
      <w:r>
        <w:rPr/>
        <w:t>sp.</w:t>
      </w:r>
      <w:r>
        <w:rPr>
          <w:spacing w:val="-5"/>
        </w:rPr>
        <w:t> </w:t>
      </w:r>
      <w:r>
        <w:rPr/>
        <w:t>female</w:t>
      </w:r>
      <w:r>
        <w:rPr>
          <w:spacing w:val="-3"/>
        </w:rPr>
        <w:t> </w:t>
      </w:r>
      <w:r>
        <w:rPr/>
        <w:t>was</w:t>
      </w:r>
      <w:r>
        <w:rPr>
          <w:spacing w:val="-4"/>
        </w:rPr>
        <w:t> </w:t>
      </w:r>
      <w:r>
        <w:rPr/>
        <w:t>reddish-yellow</w:t>
      </w:r>
      <w:r>
        <w:rPr>
          <w:spacing w:val="-6"/>
        </w:rPr>
        <w:t> </w:t>
      </w:r>
      <w:r>
        <w:rPr/>
        <w:t>with</w:t>
      </w:r>
      <w:r>
        <w:rPr>
          <w:spacing w:val="-4"/>
        </w:rPr>
        <w:t> </w:t>
      </w:r>
      <w:r>
        <w:rPr/>
        <w:t>eggs</w:t>
      </w:r>
      <w:r>
        <w:rPr>
          <w:spacing w:val="-4"/>
        </w:rPr>
        <w:t> </w:t>
      </w:r>
      <w:r>
        <w:rPr/>
        <w:t>starting</w:t>
      </w:r>
      <w:r>
        <w:rPr>
          <w:spacing w:val="-7"/>
        </w:rPr>
        <w:t> </w:t>
      </w:r>
      <w:r>
        <w:rPr/>
        <w:t>to</w:t>
      </w:r>
      <w:r>
        <w:rPr>
          <w:spacing w:val="-5"/>
        </w:rPr>
        <w:t> </w:t>
      </w:r>
      <w:r>
        <w:rPr/>
        <w:t>appear. GML IV showed increase size ovaries and yellow color. The egg grain is clearly visible because the gonad membrane is</w:t>
      </w:r>
      <w:r>
        <w:rPr>
          <w:spacing w:val="-3"/>
        </w:rPr>
        <w:t> </w:t>
      </w:r>
      <w:r>
        <w:rPr/>
        <w:t>transparent.</w:t>
      </w:r>
    </w:p>
    <w:p>
      <w:pPr>
        <w:pStyle w:val="BodyText"/>
        <w:spacing w:before="1"/>
      </w:pPr>
    </w:p>
    <w:p>
      <w:pPr>
        <w:pStyle w:val="ListParagraph"/>
        <w:numPr>
          <w:ilvl w:val="1"/>
          <w:numId w:val="2"/>
        </w:numPr>
        <w:tabs>
          <w:tab w:pos="461" w:val="left" w:leader="none"/>
        </w:tabs>
        <w:spacing w:line="252" w:lineRule="exact" w:before="0" w:after="0"/>
        <w:ind w:left="460" w:right="0" w:hanging="332"/>
        <w:jc w:val="both"/>
        <w:rPr>
          <w:sz w:val="22"/>
        </w:rPr>
      </w:pPr>
      <w:r>
        <w:rPr>
          <w:sz w:val="22"/>
        </w:rPr>
        <w:t>Gonad Maturity Index</w:t>
      </w:r>
      <w:r>
        <w:rPr>
          <w:spacing w:val="-6"/>
          <w:sz w:val="22"/>
        </w:rPr>
        <w:t> </w:t>
      </w:r>
      <w:r>
        <w:rPr>
          <w:sz w:val="22"/>
        </w:rPr>
        <w:t>(GMI)</w:t>
      </w:r>
    </w:p>
    <w:p>
      <w:pPr>
        <w:pStyle w:val="BodyText"/>
        <w:ind w:left="129" w:right="295" w:firstLine="566"/>
        <w:jc w:val="both"/>
      </w:pPr>
      <w:r>
        <w:rPr/>
        <w:t>Based</w:t>
      </w:r>
      <w:r>
        <w:rPr>
          <w:spacing w:val="-3"/>
        </w:rPr>
        <w:t> </w:t>
      </w:r>
      <w:r>
        <w:rPr/>
        <w:t>on</w:t>
      </w:r>
      <w:r>
        <w:rPr>
          <w:spacing w:val="-6"/>
        </w:rPr>
        <w:t> </w:t>
      </w:r>
      <w:r>
        <w:rPr/>
        <w:t>the</w:t>
      </w:r>
      <w:r>
        <w:rPr>
          <w:spacing w:val="-3"/>
        </w:rPr>
        <w:t> </w:t>
      </w:r>
      <w:r>
        <w:rPr/>
        <w:t>research</w:t>
      </w:r>
      <w:r>
        <w:rPr>
          <w:spacing w:val="-4"/>
        </w:rPr>
        <w:t> </w:t>
      </w:r>
      <w:r>
        <w:rPr/>
        <w:t>time,</w:t>
      </w:r>
      <w:r>
        <w:rPr>
          <w:spacing w:val="-3"/>
        </w:rPr>
        <w:t> </w:t>
      </w:r>
      <w:r>
        <w:rPr/>
        <w:t>the</w:t>
      </w:r>
      <w:r>
        <w:rPr>
          <w:spacing w:val="-6"/>
        </w:rPr>
        <w:t> </w:t>
      </w:r>
      <w:r>
        <w:rPr/>
        <w:t>average</w:t>
      </w:r>
      <w:r>
        <w:rPr>
          <w:spacing w:val="-3"/>
        </w:rPr>
        <w:t> </w:t>
      </w:r>
      <w:r>
        <w:rPr/>
        <w:t>value</w:t>
      </w:r>
      <w:r>
        <w:rPr>
          <w:spacing w:val="-3"/>
        </w:rPr>
        <w:t> </w:t>
      </w:r>
      <w:r>
        <w:rPr/>
        <w:t>of</w:t>
      </w:r>
      <w:r>
        <w:rPr>
          <w:spacing w:val="-5"/>
        </w:rPr>
        <w:t> </w:t>
      </w:r>
      <w:r>
        <w:rPr/>
        <w:t>fish</w:t>
      </w:r>
      <w:r>
        <w:rPr>
          <w:spacing w:val="-4"/>
        </w:rPr>
        <w:t> </w:t>
      </w:r>
      <w:r>
        <w:rPr/>
        <w:t>IKG</w:t>
      </w:r>
      <w:r>
        <w:rPr>
          <w:spacing w:val="-1"/>
        </w:rPr>
        <w:t> </w:t>
      </w:r>
      <w:r>
        <w:rPr>
          <w:i/>
        </w:rPr>
        <w:t>Moolgarda</w:t>
      </w:r>
      <w:r>
        <w:rPr>
          <w:i/>
          <w:spacing w:val="-5"/>
        </w:rPr>
        <w:t> </w:t>
      </w:r>
      <w:r>
        <w:rPr/>
        <w:t>sp.</w:t>
      </w:r>
      <w:r>
        <w:rPr>
          <w:spacing w:val="-3"/>
        </w:rPr>
        <w:t> </w:t>
      </w:r>
      <w:r>
        <w:rPr/>
        <w:t>varies</w:t>
      </w:r>
      <w:r>
        <w:rPr>
          <w:spacing w:val="-5"/>
        </w:rPr>
        <w:t> </w:t>
      </w:r>
      <w:r>
        <w:rPr/>
        <w:t>greatly</w:t>
      </w:r>
      <w:r>
        <w:rPr>
          <w:spacing w:val="-6"/>
        </w:rPr>
        <w:t> </w:t>
      </w:r>
      <w:r>
        <w:rPr/>
        <w:t>at</w:t>
      </w:r>
      <w:r>
        <w:rPr>
          <w:spacing w:val="-5"/>
        </w:rPr>
        <w:t> </w:t>
      </w:r>
      <w:r>
        <w:rPr/>
        <w:t>each station (Figure 3).</w:t>
      </w:r>
    </w:p>
    <w:p>
      <w:pPr>
        <w:spacing w:after="0"/>
        <w:jc w:val="both"/>
        <w:sectPr>
          <w:pgSz w:w="11910" w:h="16840"/>
          <w:pgMar w:top="1340" w:bottom="280" w:left="1460" w:right="1140"/>
        </w:sectPr>
      </w:pPr>
    </w:p>
    <w:p>
      <w:pPr>
        <w:pStyle w:val="BodyText"/>
        <w:ind w:left="260"/>
        <w:rPr>
          <w:sz w:val="20"/>
        </w:rPr>
      </w:pPr>
      <w:r>
        <w:rPr>
          <w:sz w:val="20"/>
        </w:rPr>
        <w:drawing>
          <wp:inline distT="0" distB="0" distL="0" distR="0">
            <wp:extent cx="5443391" cy="166116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443391" cy="1661160"/>
                    </a:xfrm>
                    <a:prstGeom prst="rect">
                      <a:avLst/>
                    </a:prstGeom>
                  </pic:spPr>
                </pic:pic>
              </a:graphicData>
            </a:graphic>
          </wp:inline>
        </w:drawing>
      </w:r>
      <w:r>
        <w:rPr>
          <w:sz w:val="20"/>
        </w:rPr>
      </w:r>
    </w:p>
    <w:p>
      <w:pPr>
        <w:spacing w:before="24"/>
        <w:ind w:left="407" w:right="0" w:firstLine="0"/>
        <w:jc w:val="left"/>
        <w:rPr>
          <w:sz w:val="22"/>
        </w:rPr>
      </w:pPr>
      <w:r>
        <w:rPr>
          <w:b/>
          <w:sz w:val="22"/>
        </w:rPr>
        <w:t>Figure 3. </w:t>
      </w:r>
      <w:r>
        <w:rPr>
          <w:sz w:val="22"/>
        </w:rPr>
        <w:t>Fish Gonad Maturity Index </w:t>
      </w:r>
      <w:r>
        <w:rPr>
          <w:i/>
          <w:sz w:val="22"/>
        </w:rPr>
        <w:t>Moolgarda </w:t>
      </w:r>
      <w:r>
        <w:rPr>
          <w:sz w:val="22"/>
        </w:rPr>
        <w:t>sp. every station based on a) male, b) female</w:t>
      </w:r>
    </w:p>
    <w:p>
      <w:pPr>
        <w:pStyle w:val="BodyText"/>
        <w:spacing w:before="1"/>
      </w:pPr>
    </w:p>
    <w:p>
      <w:pPr>
        <w:pStyle w:val="BodyText"/>
        <w:ind w:left="129" w:right="296" w:firstLine="566"/>
        <w:jc w:val="both"/>
      </w:pPr>
      <w:r>
        <w:rPr/>
        <w:t>In Figure 3, it can be seen that in </w:t>
      </w:r>
      <w:r>
        <w:rPr>
          <w:i/>
        </w:rPr>
        <w:t>Moolgarda </w:t>
      </w:r>
      <w:r>
        <w:rPr/>
        <w:t>sp., The highest male GMI value is at station 2 was 0.0165% - 1.3041% and the lowest is at station IV was 0.0022% - 0.4436%, while the highest female GMI value is at station IV was 0.0868% - 5.5827% and the lowest is at stations V and VI because these fish are not found at that station.</w:t>
      </w:r>
    </w:p>
    <w:p>
      <w:pPr>
        <w:pStyle w:val="BodyText"/>
        <w:ind w:left="129" w:right="293" w:firstLine="566"/>
        <w:jc w:val="both"/>
      </w:pPr>
      <w:r>
        <w:rPr/>
        <w:t>The</w:t>
      </w:r>
      <w:r>
        <w:rPr>
          <w:spacing w:val="-4"/>
        </w:rPr>
        <w:t> </w:t>
      </w:r>
      <w:r>
        <w:rPr/>
        <w:t>gonad</w:t>
      </w:r>
      <w:r>
        <w:rPr>
          <w:spacing w:val="-3"/>
        </w:rPr>
        <w:t> </w:t>
      </w:r>
      <w:r>
        <w:rPr/>
        <w:t>maturity</w:t>
      </w:r>
      <w:r>
        <w:rPr>
          <w:spacing w:val="-6"/>
        </w:rPr>
        <w:t> </w:t>
      </w:r>
      <w:r>
        <w:rPr/>
        <w:t>index</w:t>
      </w:r>
      <w:r>
        <w:rPr>
          <w:spacing w:val="-3"/>
        </w:rPr>
        <w:t> </w:t>
      </w:r>
      <w:r>
        <w:rPr/>
        <w:t>value</w:t>
      </w:r>
      <w:r>
        <w:rPr>
          <w:spacing w:val="-4"/>
        </w:rPr>
        <w:t> </w:t>
      </w:r>
      <w:r>
        <w:rPr/>
        <w:t>of</w:t>
      </w:r>
      <w:r>
        <w:rPr>
          <w:spacing w:val="-3"/>
        </w:rPr>
        <w:t> </w:t>
      </w:r>
      <w:r>
        <w:rPr/>
        <w:t>mullet</w:t>
      </w:r>
      <w:r>
        <w:rPr>
          <w:spacing w:val="-3"/>
        </w:rPr>
        <w:t> </w:t>
      </w:r>
      <w:r>
        <w:rPr/>
        <w:t>(</w:t>
      </w:r>
      <w:r>
        <w:rPr>
          <w:i/>
        </w:rPr>
        <w:t>M.</w:t>
      </w:r>
      <w:r>
        <w:rPr>
          <w:i/>
          <w:spacing w:val="-4"/>
        </w:rPr>
        <w:t> </w:t>
      </w:r>
      <w:r>
        <w:rPr>
          <w:i/>
        </w:rPr>
        <w:t>engeli</w:t>
      </w:r>
      <w:r>
        <w:rPr/>
        <w:t>)</w:t>
      </w:r>
      <w:r>
        <w:rPr>
          <w:spacing w:val="-5"/>
        </w:rPr>
        <w:t> </w:t>
      </w:r>
      <w:r>
        <w:rPr/>
        <w:t>in</w:t>
      </w:r>
      <w:r>
        <w:rPr>
          <w:spacing w:val="-5"/>
        </w:rPr>
        <w:t> </w:t>
      </w:r>
      <w:r>
        <w:rPr/>
        <w:t>Mayangan</w:t>
      </w:r>
      <w:r>
        <w:rPr>
          <w:spacing w:val="-3"/>
        </w:rPr>
        <w:t> </w:t>
      </w:r>
      <w:r>
        <w:rPr/>
        <w:t>waters</w:t>
      </w:r>
      <w:r>
        <w:rPr>
          <w:spacing w:val="-3"/>
        </w:rPr>
        <w:t> </w:t>
      </w:r>
      <w:r>
        <w:rPr/>
        <w:t>fluctuates.</w:t>
      </w:r>
      <w:r>
        <w:rPr>
          <w:spacing w:val="-4"/>
        </w:rPr>
        <w:t> </w:t>
      </w:r>
      <w:r>
        <w:rPr/>
        <w:t>For</w:t>
      </w:r>
      <w:r>
        <w:rPr>
          <w:spacing w:val="-3"/>
        </w:rPr>
        <w:t> </w:t>
      </w:r>
      <w:r>
        <w:rPr/>
        <w:t>male fish, the GMI average value ranged from 0.2 to 0.6; while the female fish ranged from 1.6-5.6. This is presumably because the growth of female fish is more focused on gonad growth, consequently the weight of female gonads is greater than the weight of male gonads. The largest gonad maturity index value of mullet was found in August and September. Based on the level of gonad maturity (GML), the average GMI of male and female fish increased along with the increase in GML. The GMI value of the fish varies depending on the value of the maturity of the</w:t>
      </w:r>
      <w:r>
        <w:rPr>
          <w:spacing w:val="-12"/>
        </w:rPr>
        <w:t> </w:t>
      </w:r>
      <w:r>
        <w:rPr/>
        <w:t>gonads.</w:t>
      </w:r>
    </w:p>
    <w:p>
      <w:pPr>
        <w:pStyle w:val="BodyText"/>
        <w:ind w:left="129" w:right="292" w:firstLine="566"/>
        <w:jc w:val="both"/>
      </w:pPr>
      <w:r>
        <w:rPr/>
        <w:t>The GMI value is closely related to the conditions and GML factors. The GMI value increases and reaches a maximum limit when spawning will occur (GML IV), after which it decreases rapidly during spawning until spawning is complete (Effendie, 2002). The GMI value of female totot fish is greater than that of male fish because the weight of female ovaries is greater than that of male testes. This</w:t>
      </w:r>
      <w:r>
        <w:rPr>
          <w:spacing w:val="-8"/>
        </w:rPr>
        <w:t> </w:t>
      </w:r>
      <w:r>
        <w:rPr/>
        <w:t>is</w:t>
      </w:r>
      <w:r>
        <w:rPr>
          <w:spacing w:val="-7"/>
        </w:rPr>
        <w:t> </w:t>
      </w:r>
      <w:r>
        <w:rPr/>
        <w:t>due</w:t>
      </w:r>
      <w:r>
        <w:rPr>
          <w:spacing w:val="-8"/>
        </w:rPr>
        <w:t> </w:t>
      </w:r>
      <w:r>
        <w:rPr/>
        <w:t>to</w:t>
      </w:r>
      <w:r>
        <w:rPr>
          <w:spacing w:val="-8"/>
        </w:rPr>
        <w:t> </w:t>
      </w:r>
      <w:r>
        <w:rPr/>
        <w:t>the</w:t>
      </w:r>
      <w:r>
        <w:rPr>
          <w:spacing w:val="-7"/>
        </w:rPr>
        <w:t> </w:t>
      </w:r>
      <w:r>
        <w:rPr/>
        <w:t>presence</w:t>
      </w:r>
      <w:r>
        <w:rPr>
          <w:spacing w:val="-10"/>
        </w:rPr>
        <w:t> </w:t>
      </w:r>
      <w:r>
        <w:rPr/>
        <w:t>of</w:t>
      </w:r>
      <w:r>
        <w:rPr>
          <w:spacing w:val="-7"/>
        </w:rPr>
        <w:t> </w:t>
      </w:r>
      <w:r>
        <w:rPr/>
        <w:t>eggs</w:t>
      </w:r>
      <w:r>
        <w:rPr>
          <w:spacing w:val="-7"/>
        </w:rPr>
        <w:t> </w:t>
      </w:r>
      <w:r>
        <w:rPr/>
        <w:t>that</w:t>
      </w:r>
      <w:r>
        <w:rPr>
          <w:spacing w:val="-7"/>
        </w:rPr>
        <w:t> </w:t>
      </w:r>
      <w:r>
        <w:rPr/>
        <w:t>develop</w:t>
      </w:r>
      <w:r>
        <w:rPr>
          <w:spacing w:val="-8"/>
        </w:rPr>
        <w:t> </w:t>
      </w:r>
      <w:r>
        <w:rPr/>
        <w:t>in</w:t>
      </w:r>
      <w:r>
        <w:rPr>
          <w:spacing w:val="-8"/>
        </w:rPr>
        <w:t> </w:t>
      </w:r>
      <w:r>
        <w:rPr/>
        <w:t>the</w:t>
      </w:r>
      <w:r>
        <w:rPr>
          <w:spacing w:val="-8"/>
        </w:rPr>
        <w:t> </w:t>
      </w:r>
      <w:r>
        <w:rPr/>
        <w:t>ovaries,</w:t>
      </w:r>
      <w:r>
        <w:rPr>
          <w:spacing w:val="-8"/>
        </w:rPr>
        <w:t> </w:t>
      </w:r>
      <w:r>
        <w:rPr/>
        <w:t>so</w:t>
      </w:r>
      <w:r>
        <w:rPr>
          <w:spacing w:val="-10"/>
        </w:rPr>
        <w:t> </w:t>
      </w:r>
      <w:r>
        <w:rPr/>
        <w:t>that</w:t>
      </w:r>
      <w:r>
        <w:rPr>
          <w:spacing w:val="-7"/>
        </w:rPr>
        <w:t> </w:t>
      </w:r>
      <w:r>
        <w:rPr/>
        <w:t>the</w:t>
      </w:r>
      <w:r>
        <w:rPr>
          <w:spacing w:val="-7"/>
        </w:rPr>
        <w:t> </w:t>
      </w:r>
      <w:r>
        <w:rPr/>
        <w:t>larger</w:t>
      </w:r>
      <w:r>
        <w:rPr>
          <w:spacing w:val="-7"/>
        </w:rPr>
        <w:t> </w:t>
      </w:r>
      <w:r>
        <w:rPr/>
        <w:t>the</w:t>
      </w:r>
      <w:r>
        <w:rPr>
          <w:spacing w:val="-7"/>
        </w:rPr>
        <w:t> </w:t>
      </w:r>
      <w:r>
        <w:rPr/>
        <w:t>diameter,</w:t>
      </w:r>
      <w:r>
        <w:rPr>
          <w:spacing w:val="-10"/>
        </w:rPr>
        <w:t> </w:t>
      </w:r>
      <w:r>
        <w:rPr/>
        <w:t>the</w:t>
      </w:r>
      <w:r>
        <w:rPr>
          <w:spacing w:val="-2"/>
        </w:rPr>
        <w:t> </w:t>
      </w:r>
      <w:r>
        <w:rPr/>
        <w:t>GMI increases (Yustina and Arnentis, 2002). The gonad weight of female fish is greater than that of male fish. The gonad weight of female fish ranges from 10-25% of the bodyweight of the fish, while male fish ranges from 5-10% of the bodyweight of the fish (Effendie,</w:t>
      </w:r>
      <w:r>
        <w:rPr>
          <w:spacing w:val="-11"/>
        </w:rPr>
        <w:t> </w:t>
      </w:r>
      <w:r>
        <w:rPr/>
        <w:t>2002).</w:t>
      </w:r>
    </w:p>
    <w:p>
      <w:pPr>
        <w:pStyle w:val="BodyText"/>
      </w:pPr>
    </w:p>
    <w:p>
      <w:pPr>
        <w:pStyle w:val="ListParagraph"/>
        <w:numPr>
          <w:ilvl w:val="1"/>
          <w:numId w:val="2"/>
        </w:numPr>
        <w:tabs>
          <w:tab w:pos="516" w:val="left" w:leader="none"/>
        </w:tabs>
        <w:spacing w:line="252" w:lineRule="exact" w:before="0" w:after="0"/>
        <w:ind w:left="515" w:right="0" w:hanging="387"/>
        <w:jc w:val="left"/>
        <w:rPr>
          <w:sz w:val="22"/>
        </w:rPr>
      </w:pPr>
      <w:r>
        <w:rPr>
          <w:sz w:val="22"/>
        </w:rPr>
        <w:t>Fecundity</w:t>
      </w:r>
    </w:p>
    <w:p>
      <w:pPr>
        <w:pStyle w:val="BodyText"/>
        <w:ind w:left="129"/>
      </w:pPr>
      <w:r>
        <w:rPr/>
        <w:t>Fecundity of </w:t>
      </w:r>
      <w:r>
        <w:rPr>
          <w:i/>
        </w:rPr>
        <w:t>Moolgarda </w:t>
      </w:r>
      <w:r>
        <w:rPr/>
        <w:t>sp. in Segara Anakan consists of 2 GML III and 3 GML IV can be seen in Table 3.</w:t>
      </w:r>
    </w:p>
    <w:p>
      <w:pPr>
        <w:pStyle w:val="BodyText"/>
        <w:spacing w:after="8"/>
        <w:ind w:left="129"/>
      </w:pPr>
      <w:r>
        <w:rPr/>
        <w:t>Table 3. Fecundity of </w:t>
      </w:r>
      <w:r>
        <w:rPr>
          <w:i/>
        </w:rPr>
        <w:t>Moolgarda </w:t>
      </w:r>
      <w:r>
        <w:rPr/>
        <w:t>sp. in Segara Anakan based on GML III and GML IV</w:t>
      </w: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704"/>
        <w:gridCol w:w="872"/>
        <w:gridCol w:w="1476"/>
        <w:gridCol w:w="1907"/>
        <w:gridCol w:w="1788"/>
        <w:gridCol w:w="1356"/>
      </w:tblGrid>
      <w:tr>
        <w:trPr>
          <w:trHeight w:val="599" w:hRule="atLeast"/>
        </w:trPr>
        <w:tc>
          <w:tcPr>
            <w:tcW w:w="889" w:type="dxa"/>
            <w:tcBorders>
              <w:top w:val="single" w:sz="4" w:space="0" w:color="000000"/>
              <w:bottom w:val="single" w:sz="4" w:space="0" w:color="000000"/>
            </w:tcBorders>
          </w:tcPr>
          <w:p>
            <w:pPr>
              <w:pStyle w:val="TableParagraph"/>
              <w:spacing w:before="171"/>
              <w:ind w:left="134" w:right="78"/>
              <w:rPr>
                <w:b/>
                <w:sz w:val="22"/>
              </w:rPr>
            </w:pPr>
            <w:r>
              <w:rPr>
                <w:b/>
                <w:sz w:val="22"/>
              </w:rPr>
              <w:t>Month</w:t>
            </w:r>
          </w:p>
        </w:tc>
        <w:tc>
          <w:tcPr>
            <w:tcW w:w="704" w:type="dxa"/>
            <w:tcBorders>
              <w:top w:val="single" w:sz="4" w:space="0" w:color="000000"/>
              <w:bottom w:val="single" w:sz="4" w:space="0" w:color="000000"/>
            </w:tcBorders>
          </w:tcPr>
          <w:p>
            <w:pPr>
              <w:pStyle w:val="TableParagraph"/>
              <w:spacing w:before="171"/>
              <w:ind w:left="77" w:right="61"/>
              <w:rPr>
                <w:b/>
                <w:sz w:val="22"/>
              </w:rPr>
            </w:pPr>
            <w:r>
              <w:rPr>
                <w:b/>
                <w:sz w:val="22"/>
              </w:rPr>
              <w:t>GML</w:t>
            </w:r>
          </w:p>
        </w:tc>
        <w:tc>
          <w:tcPr>
            <w:tcW w:w="872" w:type="dxa"/>
            <w:tcBorders>
              <w:top w:val="single" w:sz="4" w:space="0" w:color="000000"/>
              <w:bottom w:val="single" w:sz="4" w:space="0" w:color="000000"/>
            </w:tcBorders>
          </w:tcPr>
          <w:p>
            <w:pPr>
              <w:pStyle w:val="TableParagraph"/>
              <w:spacing w:before="171"/>
              <w:ind w:left="63" w:right="83"/>
              <w:rPr>
                <w:b/>
                <w:sz w:val="22"/>
              </w:rPr>
            </w:pPr>
            <w:r>
              <w:rPr>
                <w:b/>
                <w:sz w:val="22"/>
              </w:rPr>
              <w:t>Weight</w:t>
            </w:r>
          </w:p>
        </w:tc>
        <w:tc>
          <w:tcPr>
            <w:tcW w:w="1476" w:type="dxa"/>
            <w:tcBorders>
              <w:top w:val="single" w:sz="4" w:space="0" w:color="000000"/>
              <w:bottom w:val="single" w:sz="4" w:space="0" w:color="000000"/>
            </w:tcBorders>
          </w:tcPr>
          <w:p>
            <w:pPr>
              <w:pStyle w:val="TableParagraph"/>
              <w:spacing w:before="171"/>
              <w:ind w:left="89" w:right="32"/>
              <w:rPr>
                <w:b/>
                <w:sz w:val="22"/>
              </w:rPr>
            </w:pPr>
            <w:r>
              <w:rPr>
                <w:b/>
                <w:sz w:val="22"/>
              </w:rPr>
              <w:t>Gonad weight</w:t>
            </w:r>
          </w:p>
        </w:tc>
        <w:tc>
          <w:tcPr>
            <w:tcW w:w="1907" w:type="dxa"/>
            <w:tcBorders>
              <w:top w:val="single" w:sz="4" w:space="0" w:color="000000"/>
              <w:bottom w:val="single" w:sz="4" w:space="0" w:color="000000"/>
            </w:tcBorders>
          </w:tcPr>
          <w:p>
            <w:pPr>
              <w:pStyle w:val="TableParagraph"/>
              <w:spacing w:before="171"/>
              <w:ind w:left="36" w:right="82"/>
              <w:rPr>
                <w:b/>
                <w:sz w:val="22"/>
              </w:rPr>
            </w:pPr>
            <w:r>
              <w:rPr>
                <w:b/>
                <w:sz w:val="22"/>
              </w:rPr>
              <w:t>Sample egg weight</w:t>
            </w:r>
          </w:p>
        </w:tc>
        <w:tc>
          <w:tcPr>
            <w:tcW w:w="1788" w:type="dxa"/>
            <w:tcBorders>
              <w:top w:val="single" w:sz="4" w:space="0" w:color="000000"/>
              <w:bottom w:val="single" w:sz="4" w:space="0" w:color="000000"/>
            </w:tcBorders>
          </w:tcPr>
          <w:p>
            <w:pPr>
              <w:pStyle w:val="TableParagraph"/>
              <w:spacing w:before="44"/>
              <w:ind w:left="458" w:right="180" w:hanging="349"/>
              <w:jc w:val="left"/>
              <w:rPr>
                <w:b/>
                <w:sz w:val="22"/>
              </w:rPr>
            </w:pPr>
            <w:r>
              <w:rPr>
                <w:b/>
                <w:sz w:val="22"/>
              </w:rPr>
              <w:t>Number of eggs example</w:t>
            </w:r>
          </w:p>
        </w:tc>
        <w:tc>
          <w:tcPr>
            <w:tcW w:w="1356" w:type="dxa"/>
            <w:tcBorders>
              <w:top w:val="single" w:sz="4" w:space="0" w:color="000000"/>
              <w:bottom w:val="single" w:sz="4" w:space="0" w:color="000000"/>
            </w:tcBorders>
          </w:tcPr>
          <w:p>
            <w:pPr>
              <w:pStyle w:val="TableParagraph"/>
              <w:spacing w:before="171"/>
              <w:ind w:left="187" w:right="187"/>
              <w:rPr>
                <w:b/>
                <w:sz w:val="22"/>
              </w:rPr>
            </w:pPr>
            <w:r>
              <w:rPr>
                <w:b/>
                <w:sz w:val="22"/>
              </w:rPr>
              <w:t>Fecundity</w:t>
            </w:r>
          </w:p>
        </w:tc>
      </w:tr>
      <w:tr>
        <w:trPr>
          <w:trHeight w:val="298" w:hRule="atLeast"/>
        </w:trPr>
        <w:tc>
          <w:tcPr>
            <w:tcW w:w="889" w:type="dxa"/>
            <w:tcBorders>
              <w:top w:val="single" w:sz="4" w:space="0" w:color="000000"/>
            </w:tcBorders>
          </w:tcPr>
          <w:p>
            <w:pPr>
              <w:pStyle w:val="TableParagraph"/>
              <w:spacing w:before="17"/>
              <w:ind w:left="133" w:right="78"/>
              <w:rPr>
                <w:sz w:val="22"/>
              </w:rPr>
            </w:pPr>
            <w:r>
              <w:rPr>
                <w:sz w:val="22"/>
              </w:rPr>
              <w:t>March</w:t>
            </w:r>
          </w:p>
        </w:tc>
        <w:tc>
          <w:tcPr>
            <w:tcW w:w="704" w:type="dxa"/>
            <w:tcBorders>
              <w:top w:val="single" w:sz="4" w:space="0" w:color="000000"/>
            </w:tcBorders>
          </w:tcPr>
          <w:p>
            <w:pPr>
              <w:pStyle w:val="TableParagraph"/>
              <w:spacing w:before="17"/>
              <w:ind w:left="69" w:right="61"/>
              <w:rPr>
                <w:sz w:val="22"/>
              </w:rPr>
            </w:pPr>
            <w:r>
              <w:rPr>
                <w:sz w:val="22"/>
              </w:rPr>
              <w:t>IV</w:t>
            </w:r>
          </w:p>
        </w:tc>
        <w:tc>
          <w:tcPr>
            <w:tcW w:w="872" w:type="dxa"/>
            <w:tcBorders>
              <w:top w:val="single" w:sz="4" w:space="0" w:color="000000"/>
            </w:tcBorders>
          </w:tcPr>
          <w:p>
            <w:pPr>
              <w:pStyle w:val="TableParagraph"/>
              <w:spacing w:before="17"/>
              <w:ind w:left="61" w:right="83"/>
              <w:rPr>
                <w:sz w:val="22"/>
              </w:rPr>
            </w:pPr>
            <w:r>
              <w:rPr>
                <w:sz w:val="22"/>
              </w:rPr>
              <w:t>30</w:t>
            </w:r>
          </w:p>
        </w:tc>
        <w:tc>
          <w:tcPr>
            <w:tcW w:w="1476" w:type="dxa"/>
            <w:tcBorders>
              <w:top w:val="single" w:sz="4" w:space="0" w:color="000000"/>
            </w:tcBorders>
          </w:tcPr>
          <w:p>
            <w:pPr>
              <w:pStyle w:val="TableParagraph"/>
              <w:spacing w:before="17"/>
              <w:ind w:left="47" w:right="32"/>
              <w:rPr>
                <w:sz w:val="22"/>
              </w:rPr>
            </w:pPr>
            <w:r>
              <w:rPr>
                <w:sz w:val="22"/>
              </w:rPr>
              <w:t>1.1690</w:t>
            </w:r>
          </w:p>
        </w:tc>
        <w:tc>
          <w:tcPr>
            <w:tcW w:w="1907" w:type="dxa"/>
            <w:tcBorders>
              <w:top w:val="single" w:sz="4" w:space="0" w:color="000000"/>
            </w:tcBorders>
          </w:tcPr>
          <w:p>
            <w:pPr>
              <w:pStyle w:val="TableParagraph"/>
              <w:spacing w:before="17"/>
              <w:ind w:left="5" w:right="82"/>
              <w:rPr>
                <w:sz w:val="22"/>
              </w:rPr>
            </w:pPr>
            <w:r>
              <w:rPr>
                <w:sz w:val="22"/>
              </w:rPr>
              <w:t>0.22219</w:t>
            </w:r>
          </w:p>
        </w:tc>
        <w:tc>
          <w:tcPr>
            <w:tcW w:w="1788" w:type="dxa"/>
            <w:tcBorders>
              <w:top w:val="single" w:sz="4" w:space="0" w:color="000000"/>
            </w:tcBorders>
          </w:tcPr>
          <w:p>
            <w:pPr>
              <w:pStyle w:val="TableParagraph"/>
              <w:spacing w:before="17"/>
              <w:ind w:left="631"/>
              <w:jc w:val="left"/>
              <w:rPr>
                <w:sz w:val="22"/>
              </w:rPr>
            </w:pPr>
            <w:r>
              <w:rPr>
                <w:sz w:val="22"/>
              </w:rPr>
              <w:t>2287</w:t>
            </w:r>
          </w:p>
        </w:tc>
        <w:tc>
          <w:tcPr>
            <w:tcW w:w="1356" w:type="dxa"/>
            <w:tcBorders>
              <w:top w:val="single" w:sz="4" w:space="0" w:color="000000"/>
            </w:tcBorders>
          </w:tcPr>
          <w:p>
            <w:pPr>
              <w:pStyle w:val="TableParagraph"/>
              <w:spacing w:before="17"/>
              <w:ind w:left="187" w:right="176"/>
              <w:rPr>
                <w:sz w:val="22"/>
              </w:rPr>
            </w:pPr>
            <w:r>
              <w:rPr>
                <w:sz w:val="22"/>
              </w:rPr>
              <w:t>12048</w:t>
            </w:r>
          </w:p>
        </w:tc>
      </w:tr>
      <w:tr>
        <w:trPr>
          <w:trHeight w:val="301" w:hRule="atLeast"/>
        </w:trPr>
        <w:tc>
          <w:tcPr>
            <w:tcW w:w="889" w:type="dxa"/>
            <w:tcBorders>
              <w:bottom w:val="single" w:sz="4" w:space="0" w:color="000000"/>
            </w:tcBorders>
          </w:tcPr>
          <w:p>
            <w:pPr>
              <w:pStyle w:val="TableParagraph"/>
              <w:spacing w:before="0"/>
              <w:jc w:val="left"/>
              <w:rPr>
                <w:sz w:val="22"/>
              </w:rPr>
            </w:pPr>
          </w:p>
        </w:tc>
        <w:tc>
          <w:tcPr>
            <w:tcW w:w="704" w:type="dxa"/>
            <w:tcBorders>
              <w:bottom w:val="single" w:sz="4" w:space="0" w:color="000000"/>
            </w:tcBorders>
          </w:tcPr>
          <w:p>
            <w:pPr>
              <w:pStyle w:val="TableParagraph"/>
              <w:spacing w:before="19"/>
              <w:ind w:left="69" w:right="61"/>
              <w:rPr>
                <w:sz w:val="22"/>
              </w:rPr>
            </w:pPr>
            <w:r>
              <w:rPr>
                <w:sz w:val="22"/>
              </w:rPr>
              <w:t>IV</w:t>
            </w:r>
          </w:p>
        </w:tc>
        <w:tc>
          <w:tcPr>
            <w:tcW w:w="872" w:type="dxa"/>
            <w:tcBorders>
              <w:bottom w:val="single" w:sz="4" w:space="0" w:color="000000"/>
            </w:tcBorders>
          </w:tcPr>
          <w:p>
            <w:pPr>
              <w:pStyle w:val="TableParagraph"/>
              <w:spacing w:before="19"/>
              <w:ind w:left="61" w:right="83"/>
              <w:rPr>
                <w:sz w:val="22"/>
              </w:rPr>
            </w:pPr>
            <w:r>
              <w:rPr>
                <w:sz w:val="22"/>
              </w:rPr>
              <w:t>23</w:t>
            </w:r>
          </w:p>
        </w:tc>
        <w:tc>
          <w:tcPr>
            <w:tcW w:w="1476" w:type="dxa"/>
            <w:tcBorders>
              <w:bottom w:val="single" w:sz="4" w:space="0" w:color="000000"/>
            </w:tcBorders>
          </w:tcPr>
          <w:p>
            <w:pPr>
              <w:pStyle w:val="TableParagraph"/>
              <w:spacing w:before="19"/>
              <w:ind w:left="47" w:right="32"/>
              <w:rPr>
                <w:sz w:val="22"/>
              </w:rPr>
            </w:pPr>
            <w:r>
              <w:rPr>
                <w:sz w:val="22"/>
              </w:rPr>
              <w:t>0.4957</w:t>
            </w:r>
          </w:p>
        </w:tc>
        <w:tc>
          <w:tcPr>
            <w:tcW w:w="1907" w:type="dxa"/>
            <w:tcBorders>
              <w:bottom w:val="single" w:sz="4" w:space="0" w:color="000000"/>
            </w:tcBorders>
          </w:tcPr>
          <w:p>
            <w:pPr>
              <w:pStyle w:val="TableParagraph"/>
              <w:spacing w:before="19"/>
              <w:ind w:left="5" w:right="82"/>
              <w:rPr>
                <w:sz w:val="22"/>
              </w:rPr>
            </w:pPr>
            <w:r>
              <w:rPr>
                <w:sz w:val="22"/>
              </w:rPr>
              <w:t>0.1275</w:t>
            </w:r>
          </w:p>
        </w:tc>
        <w:tc>
          <w:tcPr>
            <w:tcW w:w="1788" w:type="dxa"/>
            <w:tcBorders>
              <w:bottom w:val="single" w:sz="4" w:space="0" w:color="000000"/>
            </w:tcBorders>
          </w:tcPr>
          <w:p>
            <w:pPr>
              <w:pStyle w:val="TableParagraph"/>
              <w:spacing w:before="19"/>
              <w:ind w:left="631"/>
              <w:jc w:val="left"/>
              <w:rPr>
                <w:sz w:val="22"/>
              </w:rPr>
            </w:pPr>
            <w:r>
              <w:rPr>
                <w:sz w:val="22"/>
              </w:rPr>
              <w:t>1892</w:t>
            </w:r>
          </w:p>
        </w:tc>
        <w:tc>
          <w:tcPr>
            <w:tcW w:w="1356" w:type="dxa"/>
            <w:tcBorders>
              <w:bottom w:val="single" w:sz="4" w:space="0" w:color="000000"/>
            </w:tcBorders>
          </w:tcPr>
          <w:p>
            <w:pPr>
              <w:pStyle w:val="TableParagraph"/>
              <w:spacing w:before="19"/>
              <w:ind w:left="187" w:right="176"/>
              <w:rPr>
                <w:sz w:val="22"/>
              </w:rPr>
            </w:pPr>
            <w:r>
              <w:rPr>
                <w:sz w:val="22"/>
              </w:rPr>
              <w:t>7356</w:t>
            </w:r>
          </w:p>
        </w:tc>
      </w:tr>
      <w:tr>
        <w:trPr>
          <w:trHeight w:val="299" w:hRule="atLeast"/>
        </w:trPr>
        <w:tc>
          <w:tcPr>
            <w:tcW w:w="889" w:type="dxa"/>
            <w:tcBorders>
              <w:top w:val="single" w:sz="4" w:space="0" w:color="000000"/>
              <w:bottom w:val="single" w:sz="4" w:space="0" w:color="000000"/>
            </w:tcBorders>
          </w:tcPr>
          <w:p>
            <w:pPr>
              <w:pStyle w:val="TableParagraph"/>
              <w:spacing w:before="17"/>
              <w:ind w:left="130" w:right="78"/>
              <w:rPr>
                <w:sz w:val="22"/>
              </w:rPr>
            </w:pPr>
            <w:r>
              <w:rPr>
                <w:sz w:val="22"/>
              </w:rPr>
              <w:t>April</w:t>
            </w:r>
          </w:p>
        </w:tc>
        <w:tc>
          <w:tcPr>
            <w:tcW w:w="704" w:type="dxa"/>
            <w:tcBorders>
              <w:top w:val="single" w:sz="4" w:space="0" w:color="000000"/>
              <w:bottom w:val="single" w:sz="4" w:space="0" w:color="000000"/>
            </w:tcBorders>
          </w:tcPr>
          <w:p>
            <w:pPr>
              <w:pStyle w:val="TableParagraph"/>
              <w:spacing w:before="17"/>
              <w:ind w:left="77" w:right="60"/>
              <w:rPr>
                <w:sz w:val="22"/>
              </w:rPr>
            </w:pPr>
            <w:r>
              <w:rPr>
                <w:sz w:val="22"/>
              </w:rPr>
              <w:t>III</w:t>
            </w:r>
          </w:p>
        </w:tc>
        <w:tc>
          <w:tcPr>
            <w:tcW w:w="872" w:type="dxa"/>
            <w:tcBorders>
              <w:top w:val="single" w:sz="4" w:space="0" w:color="000000"/>
              <w:bottom w:val="single" w:sz="4" w:space="0" w:color="000000"/>
            </w:tcBorders>
          </w:tcPr>
          <w:p>
            <w:pPr>
              <w:pStyle w:val="TableParagraph"/>
              <w:spacing w:before="17"/>
              <w:ind w:left="61" w:right="83"/>
              <w:rPr>
                <w:sz w:val="22"/>
              </w:rPr>
            </w:pPr>
            <w:r>
              <w:rPr>
                <w:sz w:val="22"/>
              </w:rPr>
              <w:t>212</w:t>
            </w:r>
          </w:p>
        </w:tc>
        <w:tc>
          <w:tcPr>
            <w:tcW w:w="1476" w:type="dxa"/>
            <w:tcBorders>
              <w:top w:val="single" w:sz="4" w:space="0" w:color="000000"/>
              <w:bottom w:val="single" w:sz="4" w:space="0" w:color="000000"/>
            </w:tcBorders>
          </w:tcPr>
          <w:p>
            <w:pPr>
              <w:pStyle w:val="TableParagraph"/>
              <w:spacing w:before="17"/>
              <w:ind w:left="47" w:right="32"/>
              <w:rPr>
                <w:sz w:val="22"/>
              </w:rPr>
            </w:pPr>
            <w:r>
              <w:rPr>
                <w:sz w:val="22"/>
              </w:rPr>
              <w:t>1.0235</w:t>
            </w:r>
          </w:p>
        </w:tc>
        <w:tc>
          <w:tcPr>
            <w:tcW w:w="1907" w:type="dxa"/>
            <w:tcBorders>
              <w:top w:val="single" w:sz="4" w:space="0" w:color="000000"/>
              <w:bottom w:val="single" w:sz="4" w:space="0" w:color="000000"/>
            </w:tcBorders>
          </w:tcPr>
          <w:p>
            <w:pPr>
              <w:pStyle w:val="TableParagraph"/>
              <w:spacing w:before="17"/>
              <w:ind w:left="5" w:right="82"/>
              <w:rPr>
                <w:sz w:val="22"/>
              </w:rPr>
            </w:pPr>
            <w:r>
              <w:rPr>
                <w:sz w:val="22"/>
              </w:rPr>
              <w:t>0.0512</w:t>
            </w:r>
          </w:p>
        </w:tc>
        <w:tc>
          <w:tcPr>
            <w:tcW w:w="1788" w:type="dxa"/>
            <w:tcBorders>
              <w:top w:val="single" w:sz="4" w:space="0" w:color="000000"/>
              <w:bottom w:val="single" w:sz="4" w:space="0" w:color="000000"/>
            </w:tcBorders>
          </w:tcPr>
          <w:p>
            <w:pPr>
              <w:pStyle w:val="TableParagraph"/>
              <w:spacing w:before="17"/>
              <w:ind w:left="631"/>
              <w:jc w:val="left"/>
              <w:rPr>
                <w:sz w:val="22"/>
              </w:rPr>
            </w:pPr>
            <w:r>
              <w:rPr>
                <w:sz w:val="22"/>
              </w:rPr>
              <w:t>1280</w:t>
            </w:r>
          </w:p>
        </w:tc>
        <w:tc>
          <w:tcPr>
            <w:tcW w:w="1356" w:type="dxa"/>
            <w:tcBorders>
              <w:top w:val="single" w:sz="4" w:space="0" w:color="000000"/>
              <w:bottom w:val="single" w:sz="4" w:space="0" w:color="000000"/>
            </w:tcBorders>
          </w:tcPr>
          <w:p>
            <w:pPr>
              <w:pStyle w:val="TableParagraph"/>
              <w:spacing w:before="17"/>
              <w:ind w:left="187" w:right="176"/>
              <w:rPr>
                <w:sz w:val="22"/>
              </w:rPr>
            </w:pPr>
            <w:r>
              <w:rPr>
                <w:sz w:val="22"/>
              </w:rPr>
              <w:t>25588</w:t>
            </w:r>
          </w:p>
        </w:tc>
      </w:tr>
      <w:tr>
        <w:trPr>
          <w:trHeight w:val="310" w:hRule="atLeast"/>
        </w:trPr>
        <w:tc>
          <w:tcPr>
            <w:tcW w:w="889" w:type="dxa"/>
            <w:tcBorders>
              <w:top w:val="single" w:sz="4" w:space="0" w:color="000000"/>
            </w:tcBorders>
          </w:tcPr>
          <w:p>
            <w:pPr>
              <w:pStyle w:val="TableParagraph"/>
              <w:spacing w:line="249" w:lineRule="exact" w:before="41"/>
              <w:ind w:left="132" w:right="78"/>
              <w:rPr>
                <w:sz w:val="22"/>
              </w:rPr>
            </w:pPr>
            <w:r>
              <w:rPr>
                <w:sz w:val="22"/>
              </w:rPr>
              <w:t>May</w:t>
            </w:r>
          </w:p>
        </w:tc>
        <w:tc>
          <w:tcPr>
            <w:tcW w:w="704" w:type="dxa"/>
            <w:tcBorders>
              <w:top w:val="single" w:sz="4" w:space="0" w:color="000000"/>
            </w:tcBorders>
          </w:tcPr>
          <w:p>
            <w:pPr>
              <w:pStyle w:val="TableParagraph"/>
              <w:spacing w:before="17"/>
              <w:ind w:left="77" w:right="60"/>
              <w:rPr>
                <w:sz w:val="22"/>
              </w:rPr>
            </w:pPr>
            <w:r>
              <w:rPr>
                <w:sz w:val="22"/>
              </w:rPr>
              <w:t>III</w:t>
            </w:r>
          </w:p>
        </w:tc>
        <w:tc>
          <w:tcPr>
            <w:tcW w:w="872" w:type="dxa"/>
            <w:tcBorders>
              <w:top w:val="single" w:sz="4" w:space="0" w:color="000000"/>
            </w:tcBorders>
          </w:tcPr>
          <w:p>
            <w:pPr>
              <w:pStyle w:val="TableParagraph"/>
              <w:spacing w:before="17"/>
              <w:ind w:left="61" w:right="83"/>
              <w:rPr>
                <w:sz w:val="22"/>
              </w:rPr>
            </w:pPr>
            <w:r>
              <w:rPr>
                <w:sz w:val="22"/>
              </w:rPr>
              <w:t>61</w:t>
            </w:r>
          </w:p>
        </w:tc>
        <w:tc>
          <w:tcPr>
            <w:tcW w:w="1476" w:type="dxa"/>
            <w:tcBorders>
              <w:top w:val="single" w:sz="4" w:space="0" w:color="000000"/>
            </w:tcBorders>
          </w:tcPr>
          <w:p>
            <w:pPr>
              <w:pStyle w:val="TableParagraph"/>
              <w:spacing w:line="249" w:lineRule="exact" w:before="41"/>
              <w:ind w:left="47" w:right="32"/>
              <w:rPr>
                <w:sz w:val="22"/>
              </w:rPr>
            </w:pPr>
            <w:r>
              <w:rPr>
                <w:sz w:val="22"/>
              </w:rPr>
              <w:t>0.1613</w:t>
            </w:r>
          </w:p>
        </w:tc>
        <w:tc>
          <w:tcPr>
            <w:tcW w:w="1907" w:type="dxa"/>
            <w:tcBorders>
              <w:top w:val="single" w:sz="4" w:space="0" w:color="000000"/>
            </w:tcBorders>
          </w:tcPr>
          <w:p>
            <w:pPr>
              <w:pStyle w:val="TableParagraph"/>
              <w:spacing w:line="249" w:lineRule="exact" w:before="41"/>
              <w:ind w:left="5" w:right="82"/>
              <w:rPr>
                <w:sz w:val="22"/>
              </w:rPr>
            </w:pPr>
            <w:r>
              <w:rPr>
                <w:sz w:val="22"/>
              </w:rPr>
              <w:t>0.1892</w:t>
            </w:r>
          </w:p>
        </w:tc>
        <w:tc>
          <w:tcPr>
            <w:tcW w:w="1788" w:type="dxa"/>
            <w:tcBorders>
              <w:top w:val="single" w:sz="4" w:space="0" w:color="000000"/>
            </w:tcBorders>
          </w:tcPr>
          <w:p>
            <w:pPr>
              <w:pStyle w:val="TableParagraph"/>
              <w:spacing w:line="249" w:lineRule="exact" w:before="41"/>
              <w:ind w:left="631"/>
              <w:jc w:val="left"/>
              <w:rPr>
                <w:sz w:val="22"/>
              </w:rPr>
            </w:pPr>
            <w:r>
              <w:rPr>
                <w:sz w:val="22"/>
              </w:rPr>
              <w:t>1468</w:t>
            </w:r>
          </w:p>
        </w:tc>
        <w:tc>
          <w:tcPr>
            <w:tcW w:w="1356" w:type="dxa"/>
            <w:tcBorders>
              <w:top w:val="single" w:sz="4" w:space="0" w:color="000000"/>
            </w:tcBorders>
          </w:tcPr>
          <w:p>
            <w:pPr>
              <w:pStyle w:val="TableParagraph"/>
              <w:spacing w:before="17"/>
              <w:ind w:left="187" w:right="176"/>
              <w:rPr>
                <w:sz w:val="22"/>
              </w:rPr>
            </w:pPr>
            <w:r>
              <w:rPr>
                <w:sz w:val="22"/>
              </w:rPr>
              <w:t>12522</w:t>
            </w:r>
          </w:p>
        </w:tc>
      </w:tr>
      <w:tr>
        <w:trPr>
          <w:trHeight w:val="289" w:hRule="atLeast"/>
        </w:trPr>
        <w:tc>
          <w:tcPr>
            <w:tcW w:w="889" w:type="dxa"/>
            <w:tcBorders>
              <w:bottom w:val="single" w:sz="4" w:space="0" w:color="000000"/>
            </w:tcBorders>
          </w:tcPr>
          <w:p>
            <w:pPr>
              <w:pStyle w:val="TableParagraph"/>
              <w:spacing w:before="0"/>
              <w:jc w:val="left"/>
              <w:rPr>
                <w:sz w:val="20"/>
              </w:rPr>
            </w:pPr>
          </w:p>
        </w:tc>
        <w:tc>
          <w:tcPr>
            <w:tcW w:w="704" w:type="dxa"/>
            <w:tcBorders>
              <w:bottom w:val="single" w:sz="4" w:space="0" w:color="000000"/>
            </w:tcBorders>
          </w:tcPr>
          <w:p>
            <w:pPr>
              <w:pStyle w:val="TableParagraph"/>
              <w:spacing w:line="238" w:lineRule="exact" w:before="31"/>
              <w:ind w:left="69" w:right="61"/>
              <w:rPr>
                <w:sz w:val="22"/>
              </w:rPr>
            </w:pPr>
            <w:r>
              <w:rPr>
                <w:sz w:val="22"/>
              </w:rPr>
              <w:t>IV</w:t>
            </w:r>
          </w:p>
        </w:tc>
        <w:tc>
          <w:tcPr>
            <w:tcW w:w="872" w:type="dxa"/>
            <w:tcBorders>
              <w:bottom w:val="single" w:sz="4" w:space="0" w:color="000000"/>
            </w:tcBorders>
          </w:tcPr>
          <w:p>
            <w:pPr>
              <w:pStyle w:val="TableParagraph"/>
              <w:spacing w:before="7"/>
              <w:ind w:left="61" w:right="83"/>
              <w:rPr>
                <w:sz w:val="22"/>
              </w:rPr>
            </w:pPr>
            <w:r>
              <w:rPr>
                <w:sz w:val="22"/>
              </w:rPr>
              <w:t>169</w:t>
            </w:r>
          </w:p>
        </w:tc>
        <w:tc>
          <w:tcPr>
            <w:tcW w:w="1476" w:type="dxa"/>
            <w:tcBorders>
              <w:bottom w:val="single" w:sz="4" w:space="0" w:color="000000"/>
            </w:tcBorders>
          </w:tcPr>
          <w:p>
            <w:pPr>
              <w:pStyle w:val="TableParagraph"/>
              <w:spacing w:line="238" w:lineRule="exact" w:before="31"/>
              <w:ind w:left="47" w:right="32"/>
              <w:rPr>
                <w:sz w:val="22"/>
              </w:rPr>
            </w:pPr>
            <w:r>
              <w:rPr>
                <w:sz w:val="22"/>
              </w:rPr>
              <w:t>9,4348</w:t>
            </w:r>
          </w:p>
        </w:tc>
        <w:tc>
          <w:tcPr>
            <w:tcW w:w="1907" w:type="dxa"/>
            <w:tcBorders>
              <w:bottom w:val="single" w:sz="4" w:space="0" w:color="000000"/>
            </w:tcBorders>
          </w:tcPr>
          <w:p>
            <w:pPr>
              <w:pStyle w:val="TableParagraph"/>
              <w:spacing w:line="238" w:lineRule="exact" w:before="31"/>
              <w:ind w:left="5" w:right="82"/>
              <w:rPr>
                <w:sz w:val="22"/>
              </w:rPr>
            </w:pPr>
            <w:r>
              <w:rPr>
                <w:sz w:val="22"/>
              </w:rPr>
              <w:t>0.1331</w:t>
            </w:r>
          </w:p>
        </w:tc>
        <w:tc>
          <w:tcPr>
            <w:tcW w:w="1788" w:type="dxa"/>
            <w:tcBorders>
              <w:bottom w:val="single" w:sz="4" w:space="0" w:color="000000"/>
            </w:tcBorders>
          </w:tcPr>
          <w:p>
            <w:pPr>
              <w:pStyle w:val="TableParagraph"/>
              <w:spacing w:line="238" w:lineRule="exact" w:before="31"/>
              <w:ind w:left="631"/>
              <w:jc w:val="left"/>
              <w:rPr>
                <w:sz w:val="22"/>
              </w:rPr>
            </w:pPr>
            <w:r>
              <w:rPr>
                <w:sz w:val="22"/>
              </w:rPr>
              <w:t>1853</w:t>
            </w:r>
          </w:p>
        </w:tc>
        <w:tc>
          <w:tcPr>
            <w:tcW w:w="1356" w:type="dxa"/>
            <w:tcBorders>
              <w:bottom w:val="single" w:sz="4" w:space="0" w:color="000000"/>
            </w:tcBorders>
          </w:tcPr>
          <w:p>
            <w:pPr>
              <w:pStyle w:val="TableParagraph"/>
              <w:spacing w:before="7"/>
              <w:ind w:left="187" w:right="176"/>
              <w:rPr>
                <w:sz w:val="22"/>
              </w:rPr>
            </w:pPr>
            <w:r>
              <w:rPr>
                <w:sz w:val="22"/>
              </w:rPr>
              <w:t>131350</w:t>
            </w:r>
          </w:p>
        </w:tc>
      </w:tr>
    </w:tbl>
    <w:p>
      <w:pPr>
        <w:pStyle w:val="BodyText"/>
        <w:spacing w:before="6"/>
        <w:rPr>
          <w:sz w:val="21"/>
        </w:rPr>
      </w:pPr>
    </w:p>
    <w:p>
      <w:pPr>
        <w:pStyle w:val="BodyText"/>
        <w:ind w:left="129" w:right="294"/>
        <w:jc w:val="both"/>
      </w:pPr>
      <w:r>
        <w:rPr/>
        <w:t>Based on Table 3, the value fecundity of </w:t>
      </w:r>
      <w:r>
        <w:rPr>
          <w:i/>
        </w:rPr>
        <w:t>Moolgarda </w:t>
      </w:r>
      <w:r>
        <w:rPr/>
        <w:t>sp. caught during research from 7356 - 131350 eggs.</w:t>
      </w:r>
      <w:r>
        <w:rPr>
          <w:spacing w:val="-4"/>
        </w:rPr>
        <w:t> </w:t>
      </w:r>
      <w:r>
        <w:rPr/>
        <w:t>The</w:t>
      </w:r>
      <w:r>
        <w:rPr>
          <w:spacing w:val="-3"/>
        </w:rPr>
        <w:t> </w:t>
      </w:r>
      <w:r>
        <w:rPr/>
        <w:t>fecundity</w:t>
      </w:r>
      <w:r>
        <w:rPr>
          <w:spacing w:val="-6"/>
        </w:rPr>
        <w:t> </w:t>
      </w:r>
      <w:r>
        <w:rPr/>
        <w:t>of</w:t>
      </w:r>
      <w:r>
        <w:rPr>
          <w:spacing w:val="-3"/>
        </w:rPr>
        <w:t> </w:t>
      </w:r>
      <w:r>
        <w:rPr/>
        <w:t>mullets</w:t>
      </w:r>
      <w:r>
        <w:rPr>
          <w:spacing w:val="-5"/>
        </w:rPr>
        <w:t> </w:t>
      </w:r>
      <w:r>
        <w:rPr/>
        <w:t>is</w:t>
      </w:r>
      <w:r>
        <w:rPr>
          <w:spacing w:val="-3"/>
        </w:rPr>
        <w:t> </w:t>
      </w:r>
      <w:r>
        <w:rPr/>
        <w:t>quite</w:t>
      </w:r>
      <w:r>
        <w:rPr>
          <w:spacing w:val="-3"/>
        </w:rPr>
        <w:t> </w:t>
      </w:r>
      <w:r>
        <w:rPr/>
        <w:t>high</w:t>
      </w:r>
      <w:r>
        <w:rPr>
          <w:spacing w:val="-5"/>
        </w:rPr>
        <w:t> </w:t>
      </w:r>
      <w:r>
        <w:rPr/>
        <w:t>compared</w:t>
      </w:r>
      <w:r>
        <w:rPr>
          <w:spacing w:val="-6"/>
        </w:rPr>
        <w:t> </w:t>
      </w:r>
      <w:r>
        <w:rPr/>
        <w:t>to</w:t>
      </w:r>
      <w:r>
        <w:rPr>
          <w:spacing w:val="-4"/>
        </w:rPr>
        <w:t> </w:t>
      </w:r>
      <w:r>
        <w:rPr/>
        <w:t>the</w:t>
      </w:r>
      <w:r>
        <w:rPr>
          <w:spacing w:val="-3"/>
        </w:rPr>
        <w:t> </w:t>
      </w:r>
      <w:r>
        <w:rPr/>
        <w:t>blackfish</w:t>
      </w:r>
      <w:r>
        <w:rPr>
          <w:spacing w:val="-3"/>
        </w:rPr>
        <w:t> </w:t>
      </w:r>
      <w:r>
        <w:rPr/>
        <w:t>in</w:t>
      </w:r>
      <w:r>
        <w:rPr>
          <w:spacing w:val="1"/>
        </w:rPr>
        <w:t> </w:t>
      </w:r>
      <w:r>
        <w:rPr/>
        <w:t>Mayangan</w:t>
      </w:r>
      <w:r>
        <w:rPr>
          <w:spacing w:val="-4"/>
        </w:rPr>
        <w:t> </w:t>
      </w:r>
      <w:r>
        <w:rPr/>
        <w:t>Beach</w:t>
      </w:r>
      <w:r>
        <w:rPr>
          <w:spacing w:val="-3"/>
        </w:rPr>
        <w:t> </w:t>
      </w:r>
      <w:r>
        <w:rPr/>
        <w:t>which</w:t>
      </w:r>
      <w:r>
        <w:rPr>
          <w:spacing w:val="-3"/>
        </w:rPr>
        <w:t> </w:t>
      </w:r>
      <w:r>
        <w:rPr/>
        <w:t>has a number of eggs between 1,222-29,011 eggs (Putri, 2012) and mullets in Suez-Egypt (number of eggs</w:t>
      </w:r>
      <w:r>
        <w:rPr>
          <w:spacing w:val="-9"/>
        </w:rPr>
        <w:t> </w:t>
      </w:r>
      <w:r>
        <w:rPr/>
        <w:t>between</w:t>
      </w:r>
      <w:r>
        <w:rPr>
          <w:spacing w:val="-10"/>
        </w:rPr>
        <w:t> </w:t>
      </w:r>
      <w:r>
        <w:rPr/>
        <w:t>42,312-95,419</w:t>
      </w:r>
      <w:r>
        <w:rPr>
          <w:spacing w:val="-10"/>
        </w:rPr>
        <w:t> </w:t>
      </w:r>
      <w:r>
        <w:rPr/>
        <w:t>eggs)</w:t>
      </w:r>
      <w:r>
        <w:rPr>
          <w:spacing w:val="-8"/>
        </w:rPr>
        <w:t> </w:t>
      </w:r>
      <w:r>
        <w:rPr/>
        <w:t>(Halfawy,</w:t>
      </w:r>
      <w:r>
        <w:rPr>
          <w:spacing w:val="-8"/>
        </w:rPr>
        <w:t> </w:t>
      </w:r>
      <w:r>
        <w:rPr/>
        <w:t>2007).</w:t>
      </w:r>
      <w:r>
        <w:rPr>
          <w:spacing w:val="-12"/>
        </w:rPr>
        <w:t> </w:t>
      </w:r>
      <w:r>
        <w:rPr/>
        <w:t>When</w:t>
      </w:r>
      <w:r>
        <w:rPr>
          <w:spacing w:val="-9"/>
        </w:rPr>
        <w:t> </w:t>
      </w:r>
      <w:r>
        <w:rPr/>
        <w:t>compared</w:t>
      </w:r>
      <w:r>
        <w:rPr>
          <w:spacing w:val="-10"/>
        </w:rPr>
        <w:t> </w:t>
      </w:r>
      <w:r>
        <w:rPr/>
        <w:t>with</w:t>
      </w:r>
      <w:r>
        <w:rPr>
          <w:spacing w:val="-9"/>
        </w:rPr>
        <w:t> </w:t>
      </w:r>
      <w:r>
        <w:rPr/>
        <w:t>mullets</w:t>
      </w:r>
      <w:r>
        <w:rPr>
          <w:spacing w:val="-14"/>
        </w:rPr>
        <w:t> </w:t>
      </w:r>
      <w:r>
        <w:rPr/>
        <w:t>in</w:t>
      </w:r>
      <w:r>
        <w:rPr>
          <w:spacing w:val="-10"/>
        </w:rPr>
        <w:t> </w:t>
      </w:r>
      <w:r>
        <w:rPr/>
        <w:t>Ujung</w:t>
      </w:r>
      <w:r>
        <w:rPr>
          <w:spacing w:val="-11"/>
        </w:rPr>
        <w:t> </w:t>
      </w:r>
      <w:r>
        <w:rPr/>
        <w:t>Pangkah, Indramayu, and Mangalore India with the number of eggs between 27,117- 323,200 eggs (Sulistiono et al. 2001), mullet fecundity in Mayangan appears to be smaller. This is thought to be the adaptive power of mullets to maintain their populations in the</w:t>
      </w:r>
      <w:r>
        <w:rPr>
          <w:spacing w:val="-5"/>
        </w:rPr>
        <w:t> </w:t>
      </w:r>
      <w:r>
        <w:rPr/>
        <w:t>wild.</w:t>
      </w:r>
    </w:p>
    <w:p>
      <w:pPr>
        <w:spacing w:after="0"/>
        <w:jc w:val="both"/>
        <w:sectPr>
          <w:pgSz w:w="11910" w:h="16840"/>
          <w:pgMar w:top="1480" w:bottom="280" w:left="1460" w:right="1140"/>
        </w:sectPr>
      </w:pPr>
    </w:p>
    <w:p>
      <w:pPr>
        <w:pStyle w:val="BodyText"/>
        <w:spacing w:before="80"/>
        <w:ind w:left="129" w:right="295" w:firstLine="566"/>
        <w:jc w:val="both"/>
      </w:pPr>
      <w:r>
        <w:rPr/>
        <w:t>Unus (2009) adds that the size of the fecundity is influenced by food, fish size and environmental</w:t>
      </w:r>
      <w:r>
        <w:rPr>
          <w:spacing w:val="-5"/>
        </w:rPr>
        <w:t> </w:t>
      </w:r>
      <w:r>
        <w:rPr/>
        <w:t>conditions,</w:t>
      </w:r>
      <w:r>
        <w:rPr>
          <w:spacing w:val="-5"/>
        </w:rPr>
        <w:t> </w:t>
      </w:r>
      <w:r>
        <w:rPr/>
        <w:t>and</w:t>
      </w:r>
      <w:r>
        <w:rPr>
          <w:spacing w:val="-6"/>
        </w:rPr>
        <w:t> </w:t>
      </w:r>
      <w:r>
        <w:rPr/>
        <w:t>can</w:t>
      </w:r>
      <w:r>
        <w:rPr>
          <w:spacing w:val="-6"/>
        </w:rPr>
        <w:t> </w:t>
      </w:r>
      <w:r>
        <w:rPr/>
        <w:t>also</w:t>
      </w:r>
      <w:r>
        <w:rPr>
          <w:spacing w:val="-8"/>
        </w:rPr>
        <w:t> </w:t>
      </w:r>
      <w:r>
        <w:rPr/>
        <w:t>be</w:t>
      </w:r>
      <w:r>
        <w:rPr>
          <w:spacing w:val="-5"/>
        </w:rPr>
        <w:t> </w:t>
      </w:r>
      <w:r>
        <w:rPr/>
        <w:t>influenced</w:t>
      </w:r>
      <w:r>
        <w:rPr>
          <w:spacing w:val="-6"/>
        </w:rPr>
        <w:t> </w:t>
      </w:r>
      <w:r>
        <w:rPr/>
        <w:t>by</w:t>
      </w:r>
      <w:r>
        <w:rPr>
          <w:spacing w:val="-9"/>
        </w:rPr>
        <w:t> </w:t>
      </w:r>
      <w:r>
        <w:rPr/>
        <w:t>egg</w:t>
      </w:r>
      <w:r>
        <w:rPr>
          <w:spacing w:val="-8"/>
        </w:rPr>
        <w:t> </w:t>
      </w:r>
      <w:r>
        <w:rPr/>
        <w:t>diameter.</w:t>
      </w:r>
      <w:r>
        <w:rPr>
          <w:spacing w:val="-9"/>
        </w:rPr>
        <w:t> </w:t>
      </w:r>
      <w:r>
        <w:rPr/>
        <w:t>Tropical</w:t>
      </w:r>
      <w:r>
        <w:rPr>
          <w:spacing w:val="-4"/>
        </w:rPr>
        <w:t> </w:t>
      </w:r>
      <w:r>
        <w:rPr/>
        <w:t>fish</w:t>
      </w:r>
      <w:r>
        <w:rPr>
          <w:spacing w:val="-6"/>
        </w:rPr>
        <w:t> </w:t>
      </w:r>
      <w:r>
        <w:rPr/>
        <w:t>that</w:t>
      </w:r>
      <w:r>
        <w:rPr>
          <w:spacing w:val="-5"/>
        </w:rPr>
        <w:t> </w:t>
      </w:r>
      <w:r>
        <w:rPr/>
        <w:t>spawn</w:t>
      </w:r>
      <w:r>
        <w:rPr>
          <w:spacing w:val="-9"/>
        </w:rPr>
        <w:t> </w:t>
      </w:r>
      <w:r>
        <w:rPr/>
        <w:t>in</w:t>
      </w:r>
      <w:r>
        <w:rPr>
          <w:spacing w:val="-9"/>
        </w:rPr>
        <w:t> </w:t>
      </w:r>
      <w:r>
        <w:rPr/>
        <w:t>the rainy season provide benefits for the young fish to get food and are protected from predators. This spawning adaptation is influenced by several factors such as food availability, changes in water level and quality, and the availability of spawning grounds (Pacheco and Da-Silva, 2009). In addition, flooded environmental conditions will affect endocrine control to produce hormones that support the development of gonads and spawning (Siby,</w:t>
      </w:r>
      <w:r>
        <w:rPr>
          <w:spacing w:val="-6"/>
        </w:rPr>
        <w:t> </w:t>
      </w:r>
      <w:r>
        <w:rPr/>
        <w:t>2009).</w:t>
      </w:r>
    </w:p>
    <w:p>
      <w:pPr>
        <w:pStyle w:val="BodyText"/>
        <w:spacing w:before="4"/>
      </w:pPr>
    </w:p>
    <w:p>
      <w:pPr>
        <w:pStyle w:val="Heading1"/>
        <w:numPr>
          <w:ilvl w:val="0"/>
          <w:numId w:val="2"/>
        </w:numPr>
        <w:tabs>
          <w:tab w:pos="490" w:val="left" w:leader="none"/>
        </w:tabs>
        <w:spacing w:line="251" w:lineRule="exact" w:before="0" w:after="0"/>
        <w:ind w:left="489" w:right="0" w:hanging="361"/>
        <w:jc w:val="both"/>
      </w:pPr>
      <w:r>
        <w:rPr/>
        <w:t>Conclusion</w:t>
      </w:r>
    </w:p>
    <w:p>
      <w:pPr>
        <w:pStyle w:val="BodyText"/>
        <w:ind w:left="129" w:right="294"/>
        <w:jc w:val="both"/>
      </w:pPr>
      <w:r>
        <w:rPr/>
        <w:t>The sex ratio of </w:t>
      </w:r>
      <w:r>
        <w:rPr>
          <w:i/>
        </w:rPr>
        <w:t>Moolgarda </w:t>
      </w:r>
      <w:r>
        <w:rPr/>
        <w:t>sp</w:t>
      </w:r>
      <w:r>
        <w:rPr>
          <w:i/>
        </w:rPr>
        <w:t>. </w:t>
      </w:r>
      <w:r>
        <w:rPr/>
        <w:t>was in the balanced condition. The maturity level of gonad obtained on</w:t>
      </w:r>
      <w:r>
        <w:rPr>
          <w:spacing w:val="-7"/>
        </w:rPr>
        <w:t> </w:t>
      </w:r>
      <w:r>
        <w:rPr>
          <w:i/>
        </w:rPr>
        <w:t>Moolgarda</w:t>
      </w:r>
      <w:r>
        <w:rPr>
          <w:i/>
          <w:spacing w:val="-9"/>
        </w:rPr>
        <w:t> </w:t>
      </w:r>
      <w:r>
        <w:rPr/>
        <w:t>sp</w:t>
      </w:r>
      <w:r>
        <w:rPr>
          <w:i/>
        </w:rPr>
        <w:t>.</w:t>
      </w:r>
      <w:r>
        <w:rPr>
          <w:i/>
          <w:spacing w:val="-8"/>
        </w:rPr>
        <w:t> </w:t>
      </w:r>
      <w:r>
        <w:rPr/>
        <w:t>male</w:t>
      </w:r>
      <w:r>
        <w:rPr>
          <w:spacing w:val="-6"/>
        </w:rPr>
        <w:t> </w:t>
      </w:r>
      <w:r>
        <w:rPr/>
        <w:t>was</w:t>
      </w:r>
      <w:r>
        <w:rPr>
          <w:spacing w:val="-8"/>
        </w:rPr>
        <w:t> </w:t>
      </w:r>
      <w:r>
        <w:rPr/>
        <w:t>GML</w:t>
      </w:r>
      <w:r>
        <w:rPr>
          <w:spacing w:val="-7"/>
        </w:rPr>
        <w:t> </w:t>
      </w:r>
      <w:r>
        <w:rPr/>
        <w:t>I,</w:t>
      </w:r>
      <w:r>
        <w:rPr>
          <w:spacing w:val="-4"/>
        </w:rPr>
        <w:t> </w:t>
      </w:r>
      <w:r>
        <w:rPr>
          <w:spacing w:val="-2"/>
        </w:rPr>
        <w:t>II,</w:t>
      </w:r>
      <w:r>
        <w:rPr>
          <w:spacing w:val="-5"/>
        </w:rPr>
        <w:t> </w:t>
      </w:r>
      <w:r>
        <w:rPr/>
        <w:t>III,</w:t>
      </w:r>
      <w:r>
        <w:rPr>
          <w:spacing w:val="-4"/>
        </w:rPr>
        <w:t> </w:t>
      </w:r>
      <w:r>
        <w:rPr/>
        <w:t>IV.</w:t>
      </w:r>
      <w:r>
        <w:rPr>
          <w:spacing w:val="-6"/>
        </w:rPr>
        <w:t> </w:t>
      </w:r>
      <w:r>
        <w:rPr/>
        <w:t>The</w:t>
      </w:r>
      <w:r>
        <w:rPr>
          <w:spacing w:val="-7"/>
        </w:rPr>
        <w:t> </w:t>
      </w:r>
      <w:r>
        <w:rPr/>
        <w:t>Gonad</w:t>
      </w:r>
      <w:r>
        <w:rPr>
          <w:spacing w:val="-6"/>
        </w:rPr>
        <w:t> </w:t>
      </w:r>
      <w:r>
        <w:rPr/>
        <w:t>Maturity</w:t>
      </w:r>
      <w:r>
        <w:rPr>
          <w:spacing w:val="-10"/>
        </w:rPr>
        <w:t> </w:t>
      </w:r>
      <w:r>
        <w:rPr/>
        <w:t>Index</w:t>
      </w:r>
      <w:r>
        <w:rPr>
          <w:spacing w:val="-4"/>
        </w:rPr>
        <w:t> </w:t>
      </w:r>
      <w:r>
        <w:rPr/>
        <w:t>value</w:t>
      </w:r>
      <w:r>
        <w:rPr>
          <w:spacing w:val="-9"/>
        </w:rPr>
        <w:t> </w:t>
      </w:r>
      <w:r>
        <w:rPr>
          <w:i/>
        </w:rPr>
        <w:t>Moolgarda</w:t>
      </w:r>
      <w:r>
        <w:rPr>
          <w:i/>
          <w:spacing w:val="-6"/>
        </w:rPr>
        <w:t> </w:t>
      </w:r>
      <w:r>
        <w:rPr/>
        <w:t>sp</w:t>
      </w:r>
      <w:r>
        <w:rPr>
          <w:i/>
        </w:rPr>
        <w:t>.</w:t>
      </w:r>
      <w:r>
        <w:rPr>
          <w:i/>
          <w:spacing w:val="-7"/>
        </w:rPr>
        <w:t> </w:t>
      </w:r>
      <w:r>
        <w:rPr/>
        <w:t>males ranged from 0.0022% - 1.3041% while GMI </w:t>
      </w:r>
      <w:r>
        <w:rPr>
          <w:i/>
        </w:rPr>
        <w:t>Moolgarda </w:t>
      </w:r>
      <w:r>
        <w:rPr/>
        <w:t>sp</w:t>
      </w:r>
      <w:r>
        <w:rPr>
          <w:i/>
        </w:rPr>
        <w:t>. </w:t>
      </w:r>
      <w:r>
        <w:rPr/>
        <w:t>female 0.0424% - 5.5827%. The value fecundity of </w:t>
      </w:r>
      <w:r>
        <w:rPr>
          <w:i/>
        </w:rPr>
        <w:t>Moolgarda </w:t>
      </w:r>
      <w:r>
        <w:rPr/>
        <w:t>sp. caught during research from 7356 - 131350</w:t>
      </w:r>
      <w:r>
        <w:rPr>
          <w:spacing w:val="-14"/>
        </w:rPr>
        <w:t> </w:t>
      </w:r>
      <w:r>
        <w:rPr/>
        <w:t>eggs.</w:t>
      </w:r>
    </w:p>
    <w:p>
      <w:pPr>
        <w:pStyle w:val="BodyText"/>
      </w:pPr>
    </w:p>
    <w:p>
      <w:pPr>
        <w:spacing w:before="1"/>
        <w:ind w:left="1538" w:right="1709" w:firstLine="0"/>
        <w:jc w:val="center"/>
        <w:rPr>
          <w:sz w:val="20"/>
        </w:rPr>
      </w:pPr>
      <w:r>
        <w:rPr>
          <w:sz w:val="20"/>
        </w:rPr>
        <w:t>REFERENCES</w:t>
      </w:r>
    </w:p>
    <w:p>
      <w:pPr>
        <w:pStyle w:val="BodyText"/>
        <w:rPr>
          <w:sz w:val="20"/>
        </w:rPr>
      </w:pPr>
    </w:p>
    <w:p>
      <w:pPr>
        <w:spacing w:before="0"/>
        <w:ind w:left="695" w:right="294" w:hanging="567"/>
        <w:jc w:val="both"/>
        <w:rPr>
          <w:sz w:val="20"/>
        </w:rPr>
      </w:pPr>
      <w:r>
        <w:rPr>
          <w:sz w:val="20"/>
        </w:rPr>
        <w:t>Albieri RJ, Araújo FG, Uehara W. (2010). </w:t>
      </w:r>
      <w:r>
        <w:rPr>
          <w:i/>
          <w:sz w:val="20"/>
        </w:rPr>
        <w:t>Differences in reproductive strategies between two co-occurring </w:t>
      </w:r>
      <w:r>
        <w:rPr>
          <w:i/>
          <w:sz w:val="20"/>
        </w:rPr>
        <w:t>Mullets Mugil curema Valenciennes 1836 and Mugil Chelon Valenciennes 1836 (Mugilidae) in a Tropical Bay</w:t>
      </w:r>
      <w:r>
        <w:rPr>
          <w:sz w:val="20"/>
        </w:rPr>
        <w:t>. (23): 51-62.</w:t>
      </w:r>
    </w:p>
    <w:p>
      <w:pPr>
        <w:spacing w:before="2"/>
        <w:ind w:left="129" w:right="0" w:firstLine="0"/>
        <w:jc w:val="both"/>
        <w:rPr>
          <w:sz w:val="20"/>
        </w:rPr>
      </w:pPr>
      <w:r>
        <w:rPr>
          <w:sz w:val="20"/>
        </w:rPr>
        <w:t>Effendie MI. (2002). </w:t>
      </w:r>
      <w:r>
        <w:rPr>
          <w:i/>
          <w:sz w:val="20"/>
        </w:rPr>
        <w:t>Fisheries Biology</w:t>
      </w:r>
      <w:r>
        <w:rPr>
          <w:sz w:val="20"/>
        </w:rPr>
        <w:t>. Pustaka Nusatama Foundation. Yogyakarta.</w:t>
      </w:r>
    </w:p>
    <w:p>
      <w:pPr>
        <w:spacing w:before="1"/>
        <w:ind w:left="695" w:right="827" w:hanging="567"/>
        <w:jc w:val="left"/>
        <w:rPr>
          <w:sz w:val="20"/>
        </w:rPr>
      </w:pPr>
      <w:r>
        <w:rPr>
          <w:color w:val="212121"/>
          <w:sz w:val="20"/>
        </w:rPr>
        <w:t>Fujaya, Y. (2002). </w:t>
      </w:r>
      <w:r>
        <w:rPr>
          <w:i/>
          <w:color w:val="212121"/>
          <w:sz w:val="20"/>
        </w:rPr>
        <w:t>Fish Physiology</w:t>
      </w:r>
      <w:r>
        <w:rPr>
          <w:color w:val="212121"/>
          <w:sz w:val="20"/>
        </w:rPr>
        <w:t>. Basic Fisheries Technology Development. Director General Dikti Depdiknas.</w:t>
      </w:r>
    </w:p>
    <w:p>
      <w:pPr>
        <w:spacing w:before="0"/>
        <w:ind w:left="695" w:right="646" w:hanging="567"/>
        <w:jc w:val="left"/>
        <w:rPr>
          <w:sz w:val="20"/>
        </w:rPr>
      </w:pPr>
      <w:r>
        <w:rPr>
          <w:color w:val="212121"/>
          <w:sz w:val="20"/>
        </w:rPr>
        <w:t>Gustiana, M. (2013). </w:t>
      </w:r>
      <w:r>
        <w:rPr>
          <w:i/>
          <w:color w:val="212121"/>
          <w:sz w:val="20"/>
        </w:rPr>
        <w:t>Relationship of Length-Weight and Condition Factors of Mullet (Liza Subviridis) in </w:t>
      </w:r>
      <w:r>
        <w:rPr>
          <w:i/>
          <w:color w:val="212121"/>
          <w:sz w:val="20"/>
        </w:rPr>
        <w:t>Estuary of Opak, Bantul Regency</w:t>
      </w:r>
      <w:r>
        <w:rPr>
          <w:color w:val="212121"/>
          <w:sz w:val="20"/>
        </w:rPr>
        <w:t>. Gadjah Mada University.</w:t>
      </w:r>
    </w:p>
    <w:p>
      <w:pPr>
        <w:spacing w:before="0"/>
        <w:ind w:left="695" w:right="0" w:hanging="567"/>
        <w:jc w:val="left"/>
        <w:rPr>
          <w:sz w:val="20"/>
        </w:rPr>
      </w:pPr>
      <w:r>
        <w:rPr>
          <w:sz w:val="20"/>
        </w:rPr>
        <w:t>Halfawy, MME. (2007). </w:t>
      </w:r>
      <w:r>
        <w:rPr>
          <w:i/>
          <w:sz w:val="20"/>
        </w:rPr>
        <w:t>Reproductive biology and histological studies of the gray mullet, Liza Ramada (Risso, </w:t>
      </w:r>
      <w:r>
        <w:rPr>
          <w:i/>
          <w:sz w:val="20"/>
        </w:rPr>
        <w:t>1826) in Lake Timsah, Suez Canal</w:t>
      </w:r>
      <w:r>
        <w:rPr>
          <w:sz w:val="20"/>
        </w:rPr>
        <w:t>. Egyptian Journal Of Aquatic Research. 33: 434 - 454.</w:t>
      </w:r>
    </w:p>
    <w:p>
      <w:pPr>
        <w:spacing w:before="0"/>
        <w:ind w:left="129" w:right="0" w:firstLine="0"/>
        <w:jc w:val="left"/>
        <w:rPr>
          <w:i/>
          <w:sz w:val="20"/>
        </w:rPr>
      </w:pPr>
      <w:r>
        <w:rPr>
          <w:sz w:val="20"/>
        </w:rPr>
        <w:t>Kottelat et al. (1993). </w:t>
      </w:r>
      <w:r>
        <w:rPr>
          <w:i/>
          <w:sz w:val="20"/>
        </w:rPr>
        <w:t>Freshwater Fishes of Western Indonesia and Sulawesi</w:t>
      </w:r>
      <w:r>
        <w:rPr>
          <w:sz w:val="20"/>
        </w:rPr>
        <w:t>. Periplus Edition, Hong Kong Lasabuda, Ridwan. (2013). </w:t>
      </w:r>
      <w:r>
        <w:rPr>
          <w:i/>
          <w:sz w:val="20"/>
        </w:rPr>
        <w:t>Regional Development in Coastal and Ocean in Archipelago Perspective of The</w:t>
      </w:r>
    </w:p>
    <w:p>
      <w:pPr>
        <w:spacing w:before="0"/>
        <w:ind w:left="695" w:right="0" w:firstLine="0"/>
        <w:jc w:val="left"/>
        <w:rPr>
          <w:sz w:val="20"/>
        </w:rPr>
      </w:pPr>
      <w:r>
        <w:rPr>
          <w:i/>
          <w:sz w:val="20"/>
        </w:rPr>
        <w:t>Republic of Indonesia</w:t>
      </w:r>
      <w:r>
        <w:rPr>
          <w:sz w:val="20"/>
        </w:rPr>
        <w:t>. Platax Ilmiah Journal. I (2) : 92 – 101.</w:t>
      </w:r>
    </w:p>
    <w:p>
      <w:pPr>
        <w:spacing w:before="0"/>
        <w:ind w:left="695" w:right="299" w:hanging="567"/>
        <w:jc w:val="both"/>
        <w:rPr>
          <w:sz w:val="20"/>
        </w:rPr>
      </w:pPr>
      <w:r>
        <w:rPr>
          <w:sz w:val="20"/>
        </w:rPr>
        <w:t>Legono D, Tjut SD, and Gutomo P. (2007). </w:t>
      </w:r>
      <w:r>
        <w:rPr>
          <w:i/>
          <w:sz w:val="20"/>
        </w:rPr>
        <w:t>A Socio-Eco-Hydraulic Model of Sustainable Management of the </w:t>
      </w:r>
      <w:r>
        <w:rPr>
          <w:i/>
          <w:sz w:val="20"/>
        </w:rPr>
        <w:t>Segara Anakan Lagoon</w:t>
      </w:r>
      <w:r>
        <w:rPr>
          <w:sz w:val="20"/>
        </w:rPr>
        <w:t>. Semiloka: Sustainable Nursery Management Based on Community Participation. Semarang.</w:t>
      </w:r>
    </w:p>
    <w:p>
      <w:pPr>
        <w:spacing w:before="0"/>
        <w:ind w:left="695" w:right="292" w:hanging="567"/>
        <w:jc w:val="both"/>
        <w:rPr>
          <w:sz w:val="20"/>
        </w:rPr>
      </w:pPr>
      <w:r>
        <w:rPr>
          <w:sz w:val="20"/>
        </w:rPr>
        <w:t>Pacheco EB and Da-Silva CJ. (2009). </w:t>
      </w:r>
      <w:r>
        <w:rPr>
          <w:i/>
          <w:sz w:val="20"/>
        </w:rPr>
        <w:t>Fish associated with aquatic macrophytes in the Chacorore-Sinha </w:t>
      </w:r>
      <w:r>
        <w:rPr>
          <w:i/>
          <w:sz w:val="20"/>
        </w:rPr>
        <w:t>Mariana</w:t>
      </w:r>
      <w:r>
        <w:rPr>
          <w:i/>
          <w:spacing w:val="-1"/>
          <w:sz w:val="20"/>
        </w:rPr>
        <w:t> </w:t>
      </w:r>
      <w:r>
        <w:rPr>
          <w:i/>
          <w:sz w:val="20"/>
        </w:rPr>
        <w:t>Lakes</w:t>
      </w:r>
      <w:r>
        <w:rPr>
          <w:i/>
          <w:spacing w:val="-3"/>
          <w:sz w:val="20"/>
        </w:rPr>
        <w:t> </w:t>
      </w:r>
      <w:r>
        <w:rPr>
          <w:i/>
          <w:sz w:val="20"/>
        </w:rPr>
        <w:t>system</w:t>
      </w:r>
      <w:r>
        <w:rPr>
          <w:i/>
          <w:spacing w:val="-1"/>
          <w:sz w:val="20"/>
        </w:rPr>
        <w:t> </w:t>
      </w:r>
      <w:r>
        <w:rPr>
          <w:i/>
          <w:sz w:val="20"/>
        </w:rPr>
        <w:t>and</w:t>
      </w:r>
      <w:r>
        <w:rPr>
          <w:i/>
          <w:spacing w:val="-1"/>
          <w:sz w:val="20"/>
        </w:rPr>
        <w:t> </w:t>
      </w:r>
      <w:r>
        <w:rPr>
          <w:i/>
          <w:sz w:val="20"/>
        </w:rPr>
        <w:t>Mutum</w:t>
      </w:r>
      <w:r>
        <w:rPr>
          <w:i/>
          <w:spacing w:val="-2"/>
          <w:sz w:val="20"/>
        </w:rPr>
        <w:t> </w:t>
      </w:r>
      <w:r>
        <w:rPr>
          <w:i/>
          <w:sz w:val="20"/>
        </w:rPr>
        <w:t>River,</w:t>
      </w:r>
      <w:r>
        <w:rPr>
          <w:i/>
          <w:spacing w:val="-1"/>
          <w:sz w:val="20"/>
        </w:rPr>
        <w:t> </w:t>
      </w:r>
      <w:r>
        <w:rPr>
          <w:i/>
          <w:sz w:val="20"/>
        </w:rPr>
        <w:t>Pantanal</w:t>
      </w:r>
      <w:r>
        <w:rPr>
          <w:i/>
          <w:spacing w:val="-5"/>
          <w:sz w:val="20"/>
        </w:rPr>
        <w:t> </w:t>
      </w:r>
      <w:r>
        <w:rPr>
          <w:i/>
          <w:sz w:val="20"/>
        </w:rPr>
        <w:t>of</w:t>
      </w:r>
      <w:r>
        <w:rPr>
          <w:i/>
          <w:spacing w:val="-2"/>
          <w:sz w:val="20"/>
        </w:rPr>
        <w:t> </w:t>
      </w:r>
      <w:r>
        <w:rPr>
          <w:i/>
          <w:sz w:val="20"/>
        </w:rPr>
        <w:t>Mato</w:t>
      </w:r>
      <w:r>
        <w:rPr>
          <w:i/>
          <w:spacing w:val="-6"/>
          <w:sz w:val="20"/>
        </w:rPr>
        <w:t> </w:t>
      </w:r>
      <w:r>
        <w:rPr>
          <w:i/>
          <w:sz w:val="20"/>
        </w:rPr>
        <w:t>Grosso</w:t>
      </w:r>
      <w:r>
        <w:rPr>
          <w:i/>
          <w:spacing w:val="-1"/>
          <w:sz w:val="20"/>
        </w:rPr>
        <w:t> </w:t>
      </w:r>
      <w:r>
        <w:rPr>
          <w:i/>
          <w:sz w:val="20"/>
        </w:rPr>
        <w:t>Brazil</w:t>
      </w:r>
      <w:r>
        <w:rPr>
          <w:sz w:val="20"/>
        </w:rPr>
        <w:t>.</w:t>
      </w:r>
      <w:r>
        <w:rPr>
          <w:spacing w:val="-1"/>
          <w:sz w:val="20"/>
        </w:rPr>
        <w:t> </w:t>
      </w:r>
      <w:r>
        <w:rPr>
          <w:sz w:val="20"/>
        </w:rPr>
        <w:t>Braz</w:t>
      </w:r>
      <w:r>
        <w:rPr>
          <w:spacing w:val="-4"/>
          <w:sz w:val="20"/>
        </w:rPr>
        <w:t> </w:t>
      </w:r>
      <w:r>
        <w:rPr>
          <w:sz w:val="20"/>
        </w:rPr>
        <w:t>J.</w:t>
      </w:r>
      <w:r>
        <w:rPr>
          <w:spacing w:val="-3"/>
          <w:sz w:val="20"/>
        </w:rPr>
        <w:t> </w:t>
      </w:r>
      <w:r>
        <w:rPr>
          <w:sz w:val="20"/>
        </w:rPr>
        <w:t>Biol.</w:t>
      </w:r>
      <w:r>
        <w:rPr>
          <w:spacing w:val="-4"/>
          <w:sz w:val="20"/>
        </w:rPr>
        <w:t> </w:t>
      </w:r>
      <w:r>
        <w:rPr>
          <w:sz w:val="20"/>
        </w:rPr>
        <w:t>69</w:t>
      </w:r>
      <w:r>
        <w:rPr>
          <w:spacing w:val="-1"/>
          <w:sz w:val="20"/>
        </w:rPr>
        <w:t> </w:t>
      </w:r>
      <w:r>
        <w:rPr>
          <w:sz w:val="20"/>
        </w:rPr>
        <w:t>(1):</w:t>
      </w:r>
      <w:r>
        <w:rPr>
          <w:spacing w:val="-4"/>
          <w:sz w:val="20"/>
        </w:rPr>
        <w:t> </w:t>
      </w:r>
      <w:r>
        <w:rPr>
          <w:sz w:val="20"/>
        </w:rPr>
        <w:t>101-108</w:t>
      </w:r>
    </w:p>
    <w:p>
      <w:pPr>
        <w:spacing w:before="0"/>
        <w:ind w:left="695" w:right="297" w:hanging="567"/>
        <w:jc w:val="both"/>
        <w:rPr>
          <w:sz w:val="20"/>
        </w:rPr>
      </w:pPr>
      <w:r>
        <w:rPr>
          <w:color w:val="212121"/>
          <w:sz w:val="20"/>
        </w:rPr>
        <w:t>Putri,</w:t>
      </w:r>
      <w:r>
        <w:rPr>
          <w:color w:val="212121"/>
          <w:spacing w:val="-4"/>
          <w:sz w:val="20"/>
        </w:rPr>
        <w:t> </w:t>
      </w:r>
      <w:r>
        <w:rPr>
          <w:color w:val="212121"/>
          <w:sz w:val="20"/>
        </w:rPr>
        <w:t>V.</w:t>
      </w:r>
      <w:r>
        <w:rPr>
          <w:color w:val="212121"/>
          <w:spacing w:val="-4"/>
          <w:sz w:val="20"/>
        </w:rPr>
        <w:t> </w:t>
      </w:r>
      <w:r>
        <w:rPr>
          <w:color w:val="212121"/>
          <w:sz w:val="20"/>
        </w:rPr>
        <w:t>E.</w:t>
      </w:r>
      <w:r>
        <w:rPr>
          <w:color w:val="212121"/>
          <w:spacing w:val="-2"/>
          <w:sz w:val="20"/>
        </w:rPr>
        <w:t> </w:t>
      </w:r>
      <w:r>
        <w:rPr>
          <w:color w:val="212121"/>
          <w:sz w:val="20"/>
        </w:rPr>
        <w:t>(2012).</w:t>
      </w:r>
      <w:r>
        <w:rPr>
          <w:color w:val="212121"/>
          <w:spacing w:val="-4"/>
          <w:sz w:val="20"/>
        </w:rPr>
        <w:t> </w:t>
      </w:r>
      <w:r>
        <w:rPr>
          <w:i/>
          <w:color w:val="212121"/>
          <w:sz w:val="20"/>
        </w:rPr>
        <w:t>Reproduction</w:t>
      </w:r>
      <w:r>
        <w:rPr>
          <w:i/>
          <w:color w:val="212121"/>
          <w:spacing w:val="-2"/>
          <w:sz w:val="20"/>
        </w:rPr>
        <w:t> </w:t>
      </w:r>
      <w:r>
        <w:rPr>
          <w:i/>
          <w:color w:val="212121"/>
          <w:sz w:val="20"/>
        </w:rPr>
        <w:t>Patterns</w:t>
      </w:r>
      <w:r>
        <w:rPr>
          <w:i/>
          <w:color w:val="212121"/>
          <w:spacing w:val="-5"/>
          <w:sz w:val="20"/>
        </w:rPr>
        <w:t> </w:t>
      </w:r>
      <w:r>
        <w:rPr>
          <w:i/>
          <w:color w:val="212121"/>
          <w:sz w:val="20"/>
        </w:rPr>
        <w:t>of</w:t>
      </w:r>
      <w:r>
        <w:rPr>
          <w:i/>
          <w:color w:val="212121"/>
          <w:spacing w:val="-4"/>
          <w:sz w:val="20"/>
        </w:rPr>
        <w:t> </w:t>
      </w:r>
      <w:r>
        <w:rPr>
          <w:i/>
          <w:color w:val="212121"/>
          <w:sz w:val="20"/>
        </w:rPr>
        <w:t>Bilis</w:t>
      </w:r>
      <w:r>
        <w:rPr>
          <w:i/>
          <w:color w:val="212121"/>
          <w:spacing w:val="-6"/>
          <w:sz w:val="20"/>
        </w:rPr>
        <w:t> </w:t>
      </w:r>
      <w:r>
        <w:rPr>
          <w:i/>
          <w:color w:val="212121"/>
          <w:sz w:val="20"/>
        </w:rPr>
        <w:t>(Thryssa</w:t>
      </w:r>
      <w:r>
        <w:rPr>
          <w:i/>
          <w:color w:val="212121"/>
          <w:spacing w:val="-2"/>
          <w:sz w:val="20"/>
        </w:rPr>
        <w:t> </w:t>
      </w:r>
      <w:r>
        <w:rPr>
          <w:i/>
          <w:color w:val="212121"/>
          <w:sz w:val="20"/>
        </w:rPr>
        <w:t>hamiltonii)</w:t>
      </w:r>
      <w:r>
        <w:rPr>
          <w:i/>
          <w:color w:val="212121"/>
          <w:spacing w:val="-6"/>
          <w:sz w:val="20"/>
        </w:rPr>
        <w:t> </w:t>
      </w:r>
      <w:r>
        <w:rPr>
          <w:i/>
          <w:color w:val="212121"/>
          <w:sz w:val="20"/>
        </w:rPr>
        <w:t>in Waters</w:t>
      </w:r>
      <w:r>
        <w:rPr>
          <w:i/>
          <w:color w:val="212121"/>
          <w:spacing w:val="-3"/>
          <w:sz w:val="20"/>
        </w:rPr>
        <w:t> </w:t>
      </w:r>
      <w:r>
        <w:rPr>
          <w:i/>
          <w:color w:val="212121"/>
          <w:sz w:val="20"/>
        </w:rPr>
        <w:t>Mayangan</w:t>
      </w:r>
      <w:r>
        <w:rPr>
          <w:i/>
          <w:color w:val="212121"/>
          <w:spacing w:val="-3"/>
          <w:sz w:val="20"/>
        </w:rPr>
        <w:t> </w:t>
      </w:r>
      <w:r>
        <w:rPr>
          <w:i/>
          <w:color w:val="212121"/>
          <w:sz w:val="20"/>
        </w:rPr>
        <w:t>West</w:t>
      </w:r>
      <w:r>
        <w:rPr>
          <w:i/>
          <w:color w:val="212121"/>
          <w:spacing w:val="-4"/>
          <w:sz w:val="20"/>
        </w:rPr>
        <w:t> </w:t>
      </w:r>
      <w:r>
        <w:rPr>
          <w:i/>
          <w:color w:val="212121"/>
          <w:sz w:val="20"/>
        </w:rPr>
        <w:t>Java</w:t>
      </w:r>
      <w:r>
        <w:rPr>
          <w:color w:val="212121"/>
          <w:sz w:val="20"/>
        </w:rPr>
        <w:t>.</w:t>
      </w:r>
      <w:r>
        <w:rPr>
          <w:color w:val="212121"/>
          <w:spacing w:val="-4"/>
          <w:sz w:val="20"/>
        </w:rPr>
        <w:t> </w:t>
      </w:r>
      <w:r>
        <w:rPr>
          <w:color w:val="212121"/>
          <w:sz w:val="20"/>
        </w:rPr>
        <w:t>Bogor Agricultural Institute.</w:t>
      </w:r>
    </w:p>
    <w:p>
      <w:pPr>
        <w:spacing w:before="0"/>
        <w:ind w:left="695" w:right="305" w:hanging="567"/>
        <w:jc w:val="both"/>
        <w:rPr>
          <w:sz w:val="20"/>
        </w:rPr>
      </w:pPr>
      <w:r>
        <w:rPr>
          <w:color w:val="212121"/>
          <w:sz w:val="20"/>
        </w:rPr>
        <w:t>Rahardjo, M. F. (2006). </w:t>
      </w:r>
      <w:r>
        <w:rPr>
          <w:i/>
          <w:color w:val="212121"/>
          <w:sz w:val="20"/>
        </w:rPr>
        <w:t>Reproductive Biology of Blama Nibea saldado Fish in Waters Mayangan Beach, West </w:t>
      </w:r>
      <w:r>
        <w:rPr>
          <w:i/>
          <w:color w:val="212121"/>
          <w:sz w:val="20"/>
        </w:rPr>
        <w:t>Java</w:t>
      </w:r>
      <w:r>
        <w:rPr>
          <w:color w:val="212121"/>
          <w:sz w:val="20"/>
        </w:rPr>
        <w:t>. Ichthyos. 5 (2): 63-68.</w:t>
      </w:r>
    </w:p>
    <w:p>
      <w:pPr>
        <w:spacing w:before="0"/>
        <w:ind w:left="695" w:right="302" w:hanging="567"/>
        <w:jc w:val="both"/>
        <w:rPr>
          <w:sz w:val="20"/>
        </w:rPr>
      </w:pPr>
      <w:r>
        <w:rPr>
          <w:sz w:val="20"/>
        </w:rPr>
        <w:t>Siby</w:t>
      </w:r>
      <w:r>
        <w:rPr>
          <w:spacing w:val="-13"/>
          <w:sz w:val="20"/>
        </w:rPr>
        <w:t> </w:t>
      </w:r>
      <w:r>
        <w:rPr>
          <w:sz w:val="20"/>
        </w:rPr>
        <w:t>LS.</w:t>
      </w:r>
      <w:r>
        <w:rPr>
          <w:spacing w:val="-9"/>
          <w:sz w:val="20"/>
        </w:rPr>
        <w:t> </w:t>
      </w:r>
      <w:r>
        <w:rPr>
          <w:sz w:val="20"/>
        </w:rPr>
        <w:t>(2009).</w:t>
      </w:r>
      <w:r>
        <w:rPr>
          <w:spacing w:val="-8"/>
          <w:sz w:val="20"/>
        </w:rPr>
        <w:t> </w:t>
      </w:r>
      <w:r>
        <w:rPr>
          <w:i/>
          <w:sz w:val="20"/>
        </w:rPr>
        <w:t>Reproductive</w:t>
      </w:r>
      <w:r>
        <w:rPr>
          <w:i/>
          <w:spacing w:val="-11"/>
          <w:sz w:val="20"/>
        </w:rPr>
        <w:t> </w:t>
      </w:r>
      <w:r>
        <w:rPr>
          <w:i/>
          <w:sz w:val="20"/>
        </w:rPr>
        <w:t>Biology</w:t>
      </w:r>
      <w:r>
        <w:rPr>
          <w:i/>
          <w:spacing w:val="-10"/>
          <w:sz w:val="20"/>
        </w:rPr>
        <w:t> </w:t>
      </w:r>
      <w:r>
        <w:rPr>
          <w:i/>
          <w:sz w:val="20"/>
        </w:rPr>
        <w:t>of</w:t>
      </w:r>
      <w:r>
        <w:rPr>
          <w:i/>
          <w:spacing w:val="-9"/>
          <w:sz w:val="20"/>
        </w:rPr>
        <w:t> </w:t>
      </w:r>
      <w:r>
        <w:rPr>
          <w:i/>
          <w:sz w:val="20"/>
        </w:rPr>
        <w:t>Red</w:t>
      </w:r>
      <w:r>
        <w:rPr>
          <w:i/>
          <w:spacing w:val="-9"/>
          <w:sz w:val="20"/>
        </w:rPr>
        <w:t> </w:t>
      </w:r>
      <w:r>
        <w:rPr>
          <w:i/>
          <w:sz w:val="20"/>
        </w:rPr>
        <w:t>Rainbow</w:t>
      </w:r>
      <w:r>
        <w:rPr>
          <w:i/>
          <w:spacing w:val="-10"/>
          <w:sz w:val="20"/>
        </w:rPr>
        <w:t> </w:t>
      </w:r>
      <w:r>
        <w:rPr>
          <w:i/>
          <w:sz w:val="20"/>
        </w:rPr>
        <w:t>Fish</w:t>
      </w:r>
      <w:r>
        <w:rPr>
          <w:i/>
          <w:spacing w:val="-10"/>
          <w:sz w:val="20"/>
        </w:rPr>
        <w:t> </w:t>
      </w:r>
      <w:r>
        <w:rPr>
          <w:i/>
          <w:sz w:val="20"/>
        </w:rPr>
        <w:t>(Glossolepis</w:t>
      </w:r>
      <w:r>
        <w:rPr>
          <w:i/>
          <w:spacing w:val="-10"/>
          <w:sz w:val="20"/>
        </w:rPr>
        <w:t> </w:t>
      </w:r>
      <w:r>
        <w:rPr>
          <w:i/>
          <w:sz w:val="20"/>
        </w:rPr>
        <w:t>incisus</w:t>
      </w:r>
      <w:r>
        <w:rPr>
          <w:i/>
          <w:spacing w:val="-6"/>
          <w:sz w:val="20"/>
        </w:rPr>
        <w:t> </w:t>
      </w:r>
      <w:r>
        <w:rPr>
          <w:i/>
          <w:sz w:val="20"/>
        </w:rPr>
        <w:t>Weber,</w:t>
      </w:r>
      <w:r>
        <w:rPr>
          <w:i/>
          <w:spacing w:val="-9"/>
          <w:sz w:val="20"/>
        </w:rPr>
        <w:t> </w:t>
      </w:r>
      <w:r>
        <w:rPr>
          <w:i/>
          <w:sz w:val="20"/>
        </w:rPr>
        <w:t>1907)</w:t>
      </w:r>
      <w:r>
        <w:rPr>
          <w:i/>
          <w:spacing w:val="-11"/>
          <w:sz w:val="20"/>
        </w:rPr>
        <w:t> </w:t>
      </w:r>
      <w:r>
        <w:rPr>
          <w:i/>
          <w:sz w:val="20"/>
        </w:rPr>
        <w:t>in</w:t>
      </w:r>
      <w:r>
        <w:rPr>
          <w:i/>
          <w:spacing w:val="-7"/>
          <w:sz w:val="20"/>
        </w:rPr>
        <w:t> </w:t>
      </w:r>
      <w:r>
        <w:rPr>
          <w:i/>
          <w:sz w:val="20"/>
        </w:rPr>
        <w:t>Sentani</w:t>
      </w:r>
      <w:r>
        <w:rPr>
          <w:i/>
          <w:spacing w:val="-9"/>
          <w:sz w:val="20"/>
        </w:rPr>
        <w:t> </w:t>
      </w:r>
      <w:r>
        <w:rPr>
          <w:i/>
          <w:sz w:val="20"/>
        </w:rPr>
        <w:t>Lake. </w:t>
      </w:r>
      <w:r>
        <w:rPr>
          <w:sz w:val="20"/>
        </w:rPr>
        <w:t>Thesis. Bogor Agricultural University Graduate School. Simanjuntak CPH. 2007. Reproduction of fish selais (Ompok hypophthalmus</w:t>
      </w:r>
      <w:r>
        <w:rPr>
          <w:spacing w:val="-2"/>
          <w:sz w:val="20"/>
        </w:rPr>
        <w:t> </w:t>
      </w:r>
      <w:r>
        <w:rPr>
          <w:sz w:val="20"/>
        </w:rPr>
        <w:t>Bleeker).</w:t>
      </w:r>
    </w:p>
    <w:p>
      <w:pPr>
        <w:spacing w:before="0"/>
        <w:ind w:left="695" w:right="299" w:hanging="567"/>
        <w:jc w:val="both"/>
        <w:rPr>
          <w:sz w:val="20"/>
        </w:rPr>
      </w:pPr>
      <w:r>
        <w:rPr>
          <w:sz w:val="20"/>
        </w:rPr>
        <w:t>Sugiarti, Sigid Hariyadi and Syahroma Husni Nasution</w:t>
      </w:r>
      <w:r>
        <w:rPr>
          <w:color w:val="212121"/>
          <w:sz w:val="20"/>
        </w:rPr>
        <w:t>. (2016). </w:t>
      </w:r>
      <w:r>
        <w:rPr>
          <w:i/>
          <w:color w:val="212121"/>
          <w:sz w:val="20"/>
        </w:rPr>
        <w:t>The Relationship Between Water Quality and </w:t>
      </w:r>
      <w:r>
        <w:rPr>
          <w:i/>
          <w:color w:val="212121"/>
          <w:sz w:val="20"/>
        </w:rPr>
        <w:t>Fish Catches in Muara Banten Bay River, Banten Province</w:t>
      </w:r>
      <w:r>
        <w:rPr>
          <w:color w:val="212121"/>
          <w:sz w:val="20"/>
        </w:rPr>
        <w:t>. </w:t>
      </w:r>
      <w:r>
        <w:rPr>
          <w:color w:val="4D5155"/>
          <w:sz w:val="20"/>
        </w:rPr>
        <w:t>LIMNOTEK. 23 (1) : 1-16.</w:t>
      </w:r>
    </w:p>
    <w:p>
      <w:pPr>
        <w:spacing w:before="0"/>
        <w:ind w:left="695" w:right="302" w:hanging="567"/>
        <w:jc w:val="both"/>
        <w:rPr>
          <w:sz w:val="20"/>
        </w:rPr>
      </w:pPr>
      <w:r>
        <w:rPr>
          <w:sz w:val="20"/>
        </w:rPr>
        <w:t>Sulistiono, Jannah MR, and Ernawati Y. (2001). </w:t>
      </w:r>
      <w:r>
        <w:rPr>
          <w:i/>
          <w:sz w:val="20"/>
        </w:rPr>
        <w:t>Reproduction of mullet (Mugil dussumeri) in Ujung Pangkah </w:t>
      </w:r>
      <w:r>
        <w:rPr>
          <w:i/>
          <w:sz w:val="20"/>
        </w:rPr>
        <w:t>waters, East Java</w:t>
      </w:r>
      <w:r>
        <w:rPr>
          <w:sz w:val="20"/>
        </w:rPr>
        <w:t>. 1 (2): 31-37.</w:t>
      </w:r>
    </w:p>
    <w:p>
      <w:pPr>
        <w:spacing w:before="0"/>
        <w:ind w:left="695" w:right="303" w:hanging="567"/>
        <w:jc w:val="both"/>
        <w:rPr>
          <w:sz w:val="20"/>
        </w:rPr>
      </w:pPr>
      <w:r>
        <w:rPr>
          <w:sz w:val="20"/>
        </w:rPr>
        <w:t>Unus F. (2009). </w:t>
      </w:r>
      <w:r>
        <w:rPr>
          <w:i/>
          <w:sz w:val="20"/>
        </w:rPr>
        <w:t>Study of Reproductive Biology of Blue Malalugis Fish (Decagterusi macarellus Cutier 1833) </w:t>
      </w:r>
      <w:r>
        <w:rPr>
          <w:i/>
          <w:sz w:val="20"/>
        </w:rPr>
        <w:t>in Banggai Islands Regency Waters</w:t>
      </w:r>
      <w:r>
        <w:rPr>
          <w:sz w:val="20"/>
        </w:rPr>
        <w:t>. Dissertation. Hasanuddin University Postgraduate Program. Makassar.105 p.</w:t>
      </w:r>
    </w:p>
    <w:p>
      <w:pPr>
        <w:spacing w:before="0"/>
        <w:ind w:left="695" w:right="303" w:hanging="567"/>
        <w:jc w:val="both"/>
        <w:rPr>
          <w:sz w:val="20"/>
        </w:rPr>
      </w:pPr>
      <w:r>
        <w:rPr>
          <w:sz w:val="20"/>
        </w:rPr>
        <w:t>Yustina, Arnentis. (2002). </w:t>
      </w:r>
      <w:r>
        <w:rPr>
          <w:i/>
          <w:sz w:val="20"/>
        </w:rPr>
        <w:t>Reproductive aspects of kapiek (Puntius schwanefeldi Bleeker) in Rangau River, </w:t>
      </w:r>
      <w:r>
        <w:rPr>
          <w:i/>
          <w:sz w:val="20"/>
        </w:rPr>
        <w:t>Riau, Sumatra</w:t>
      </w:r>
      <w:r>
        <w:rPr>
          <w:sz w:val="20"/>
        </w:rPr>
        <w:t>. JMS. 7 (1): 5-14.</w:t>
      </w:r>
    </w:p>
    <w:sectPr>
      <w:pgSz w:w="11910" w:h="16840"/>
      <w:pgMar w:top="1340" w:bottom="280" w:left="14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upperLetter"/>
      <w:lvlText w:val="%1"/>
      <w:lvlJc w:val="left"/>
      <w:pPr>
        <w:ind w:left="849" w:hanging="720"/>
        <w:jc w:val="left"/>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112" w:hanging="720"/>
      </w:pPr>
      <w:rPr>
        <w:rFonts w:hint="default"/>
        <w:lang w:val="en-US" w:eastAsia="en-US" w:bidi="ar-SA"/>
      </w:rPr>
    </w:lvl>
    <w:lvl w:ilvl="2">
      <w:start w:val="0"/>
      <w:numFmt w:val="bullet"/>
      <w:lvlText w:val="•"/>
      <w:lvlJc w:val="left"/>
      <w:pPr>
        <w:ind w:left="1384" w:hanging="720"/>
      </w:pPr>
      <w:rPr>
        <w:rFonts w:hint="default"/>
        <w:lang w:val="en-US" w:eastAsia="en-US" w:bidi="ar-SA"/>
      </w:rPr>
    </w:lvl>
    <w:lvl w:ilvl="3">
      <w:start w:val="0"/>
      <w:numFmt w:val="bullet"/>
      <w:lvlText w:val="•"/>
      <w:lvlJc w:val="left"/>
      <w:pPr>
        <w:ind w:left="1656" w:hanging="720"/>
      </w:pPr>
      <w:rPr>
        <w:rFonts w:hint="default"/>
        <w:lang w:val="en-US" w:eastAsia="en-US" w:bidi="ar-SA"/>
      </w:rPr>
    </w:lvl>
    <w:lvl w:ilvl="4">
      <w:start w:val="0"/>
      <w:numFmt w:val="bullet"/>
      <w:lvlText w:val="•"/>
      <w:lvlJc w:val="left"/>
      <w:pPr>
        <w:ind w:left="1928" w:hanging="720"/>
      </w:pPr>
      <w:rPr>
        <w:rFonts w:hint="default"/>
        <w:lang w:val="en-US" w:eastAsia="en-US" w:bidi="ar-SA"/>
      </w:rPr>
    </w:lvl>
    <w:lvl w:ilvl="5">
      <w:start w:val="0"/>
      <w:numFmt w:val="bullet"/>
      <w:lvlText w:val="•"/>
      <w:lvlJc w:val="left"/>
      <w:pPr>
        <w:ind w:left="2200" w:hanging="720"/>
      </w:pPr>
      <w:rPr>
        <w:rFonts w:hint="default"/>
        <w:lang w:val="en-US" w:eastAsia="en-US" w:bidi="ar-SA"/>
      </w:rPr>
    </w:lvl>
    <w:lvl w:ilvl="6">
      <w:start w:val="0"/>
      <w:numFmt w:val="bullet"/>
      <w:lvlText w:val="•"/>
      <w:lvlJc w:val="left"/>
      <w:pPr>
        <w:ind w:left="2472" w:hanging="720"/>
      </w:pPr>
      <w:rPr>
        <w:rFonts w:hint="default"/>
        <w:lang w:val="en-US" w:eastAsia="en-US" w:bidi="ar-SA"/>
      </w:rPr>
    </w:lvl>
    <w:lvl w:ilvl="7">
      <w:start w:val="0"/>
      <w:numFmt w:val="bullet"/>
      <w:lvlText w:val="•"/>
      <w:lvlJc w:val="left"/>
      <w:pPr>
        <w:ind w:left="2744" w:hanging="720"/>
      </w:pPr>
      <w:rPr>
        <w:rFonts w:hint="default"/>
        <w:lang w:val="en-US" w:eastAsia="en-US" w:bidi="ar-SA"/>
      </w:rPr>
    </w:lvl>
    <w:lvl w:ilvl="8">
      <w:start w:val="0"/>
      <w:numFmt w:val="bullet"/>
      <w:lvlText w:val="•"/>
      <w:lvlJc w:val="left"/>
      <w:pPr>
        <w:ind w:left="3016" w:hanging="720"/>
      </w:pPr>
      <w:rPr>
        <w:rFonts w:hint="default"/>
        <w:lang w:val="en-US" w:eastAsia="en-US" w:bidi="ar-SA"/>
      </w:rPr>
    </w:lvl>
  </w:abstractNum>
  <w:abstractNum w:abstractNumId="1">
    <w:multiLevelType w:val="hybridMultilevel"/>
    <w:lvl w:ilvl="0">
      <w:start w:val="1"/>
      <w:numFmt w:val="decimal"/>
      <w:lvlText w:val="%1."/>
      <w:lvlJc w:val="left"/>
      <w:pPr>
        <w:ind w:left="489" w:hanging="360"/>
        <w:jc w:val="left"/>
      </w:pPr>
      <w:rPr>
        <w:rFonts w:hint="default"/>
        <w:w w:val="100"/>
        <w:lang w:val="en-US" w:eastAsia="en-US" w:bidi="ar-SA"/>
      </w:rPr>
    </w:lvl>
    <w:lvl w:ilvl="1">
      <w:start w:val="1"/>
      <w:numFmt w:val="decimal"/>
      <w:lvlText w:val="%1.%2"/>
      <w:lvlJc w:val="left"/>
      <w:pPr>
        <w:ind w:left="460" w:hanging="332"/>
        <w:jc w:val="left"/>
      </w:pPr>
      <w:rPr>
        <w:rFonts w:hint="default" w:ascii="Times New Roman" w:hAnsi="Times New Roman" w:eastAsia="Times New Roman" w:cs="Times New Roman"/>
        <w:w w:val="100"/>
        <w:sz w:val="22"/>
        <w:szCs w:val="22"/>
        <w:lang w:val="en-US" w:eastAsia="en-US" w:bidi="ar-SA"/>
      </w:rPr>
    </w:lvl>
    <w:lvl w:ilvl="2">
      <w:start w:val="0"/>
      <w:numFmt w:val="bullet"/>
      <w:lvlText w:val="•"/>
      <w:lvlJc w:val="left"/>
      <w:pPr>
        <w:ind w:left="1460" w:hanging="332"/>
      </w:pPr>
      <w:rPr>
        <w:rFonts w:hint="default"/>
        <w:lang w:val="en-US" w:eastAsia="en-US" w:bidi="ar-SA"/>
      </w:rPr>
    </w:lvl>
    <w:lvl w:ilvl="3">
      <w:start w:val="0"/>
      <w:numFmt w:val="bullet"/>
      <w:lvlText w:val="•"/>
      <w:lvlJc w:val="left"/>
      <w:pPr>
        <w:ind w:left="2441" w:hanging="332"/>
      </w:pPr>
      <w:rPr>
        <w:rFonts w:hint="default"/>
        <w:lang w:val="en-US" w:eastAsia="en-US" w:bidi="ar-SA"/>
      </w:rPr>
    </w:lvl>
    <w:lvl w:ilvl="4">
      <w:start w:val="0"/>
      <w:numFmt w:val="bullet"/>
      <w:lvlText w:val="•"/>
      <w:lvlJc w:val="left"/>
      <w:pPr>
        <w:ind w:left="3422" w:hanging="332"/>
      </w:pPr>
      <w:rPr>
        <w:rFonts w:hint="default"/>
        <w:lang w:val="en-US" w:eastAsia="en-US" w:bidi="ar-SA"/>
      </w:rPr>
    </w:lvl>
    <w:lvl w:ilvl="5">
      <w:start w:val="0"/>
      <w:numFmt w:val="bullet"/>
      <w:lvlText w:val="•"/>
      <w:lvlJc w:val="left"/>
      <w:pPr>
        <w:ind w:left="4403" w:hanging="332"/>
      </w:pPr>
      <w:rPr>
        <w:rFonts w:hint="default"/>
        <w:lang w:val="en-US" w:eastAsia="en-US" w:bidi="ar-SA"/>
      </w:rPr>
    </w:lvl>
    <w:lvl w:ilvl="6">
      <w:start w:val="0"/>
      <w:numFmt w:val="bullet"/>
      <w:lvlText w:val="•"/>
      <w:lvlJc w:val="left"/>
      <w:pPr>
        <w:ind w:left="5384" w:hanging="332"/>
      </w:pPr>
      <w:rPr>
        <w:rFonts w:hint="default"/>
        <w:lang w:val="en-US" w:eastAsia="en-US" w:bidi="ar-SA"/>
      </w:rPr>
    </w:lvl>
    <w:lvl w:ilvl="7">
      <w:start w:val="0"/>
      <w:numFmt w:val="bullet"/>
      <w:lvlText w:val="•"/>
      <w:lvlJc w:val="left"/>
      <w:pPr>
        <w:ind w:left="6365" w:hanging="332"/>
      </w:pPr>
      <w:rPr>
        <w:rFonts w:hint="default"/>
        <w:lang w:val="en-US" w:eastAsia="en-US" w:bidi="ar-SA"/>
      </w:rPr>
    </w:lvl>
    <w:lvl w:ilvl="8">
      <w:start w:val="0"/>
      <w:numFmt w:val="bullet"/>
      <w:lvlText w:val="•"/>
      <w:lvlJc w:val="left"/>
      <w:pPr>
        <w:ind w:left="7346" w:hanging="332"/>
      </w:pPr>
      <w:rPr>
        <w:rFonts w:hint="default"/>
        <w:lang w:val="en-US" w:eastAsia="en-US" w:bidi="ar-SA"/>
      </w:rPr>
    </w:lvl>
  </w:abstractNum>
  <w:abstractNum w:abstractNumId="0">
    <w:multiLevelType w:val="hybridMultilevel"/>
    <w:lvl w:ilvl="0">
      <w:start w:val="1"/>
      <w:numFmt w:val="decimal"/>
      <w:lvlText w:val="%1."/>
      <w:lvlJc w:val="left"/>
      <w:pPr>
        <w:ind w:left="489" w:hanging="360"/>
        <w:jc w:val="left"/>
      </w:pPr>
      <w:rPr>
        <w:rFonts w:hint="default"/>
        <w:b/>
        <w:bCs/>
        <w:w w:val="100"/>
        <w:lang w:val="en-US" w:eastAsia="en-US" w:bidi="ar-SA"/>
      </w:rPr>
    </w:lvl>
    <w:lvl w:ilvl="1">
      <w:start w:val="1"/>
      <w:numFmt w:val="decimal"/>
      <w:lvlText w:val="%1.%2."/>
      <w:lvlJc w:val="left"/>
      <w:pPr>
        <w:ind w:left="544" w:hanging="416"/>
        <w:jc w:val="left"/>
      </w:pPr>
      <w:rPr>
        <w:rFonts w:hint="default" w:ascii="Times New Roman" w:hAnsi="Times New Roman" w:eastAsia="Times New Roman" w:cs="Times New Roman"/>
        <w:w w:val="100"/>
        <w:sz w:val="22"/>
        <w:szCs w:val="22"/>
        <w:lang w:val="en-US" w:eastAsia="en-US" w:bidi="ar-SA"/>
      </w:rPr>
    </w:lvl>
    <w:lvl w:ilvl="2">
      <w:start w:val="1"/>
      <w:numFmt w:val="decimal"/>
      <w:lvlText w:val="%1.%2.%3"/>
      <w:lvlJc w:val="left"/>
      <w:pPr>
        <w:ind w:left="626" w:hanging="497"/>
        <w:jc w:val="left"/>
      </w:pPr>
      <w:rPr>
        <w:rFonts w:hint="default" w:ascii="Times New Roman" w:hAnsi="Times New Roman" w:eastAsia="Times New Roman" w:cs="Times New Roman"/>
        <w:w w:val="100"/>
        <w:sz w:val="22"/>
        <w:szCs w:val="22"/>
        <w:lang w:val="en-US" w:eastAsia="en-US" w:bidi="ar-SA"/>
      </w:rPr>
    </w:lvl>
    <w:lvl w:ilvl="3">
      <w:start w:val="0"/>
      <w:numFmt w:val="bullet"/>
      <w:lvlText w:val="•"/>
      <w:lvlJc w:val="left"/>
      <w:pPr>
        <w:ind w:left="660" w:hanging="497"/>
      </w:pPr>
      <w:rPr>
        <w:rFonts w:hint="default"/>
        <w:lang w:val="en-US" w:eastAsia="en-US" w:bidi="ar-SA"/>
      </w:rPr>
    </w:lvl>
    <w:lvl w:ilvl="4">
      <w:start w:val="0"/>
      <w:numFmt w:val="bullet"/>
      <w:lvlText w:val="•"/>
      <w:lvlJc w:val="left"/>
      <w:pPr>
        <w:ind w:left="1895" w:hanging="497"/>
      </w:pPr>
      <w:rPr>
        <w:rFonts w:hint="default"/>
        <w:lang w:val="en-US" w:eastAsia="en-US" w:bidi="ar-SA"/>
      </w:rPr>
    </w:lvl>
    <w:lvl w:ilvl="5">
      <w:start w:val="0"/>
      <w:numFmt w:val="bullet"/>
      <w:lvlText w:val="•"/>
      <w:lvlJc w:val="left"/>
      <w:pPr>
        <w:ind w:left="3131" w:hanging="497"/>
      </w:pPr>
      <w:rPr>
        <w:rFonts w:hint="default"/>
        <w:lang w:val="en-US" w:eastAsia="en-US" w:bidi="ar-SA"/>
      </w:rPr>
    </w:lvl>
    <w:lvl w:ilvl="6">
      <w:start w:val="0"/>
      <w:numFmt w:val="bullet"/>
      <w:lvlText w:val="•"/>
      <w:lvlJc w:val="left"/>
      <w:pPr>
        <w:ind w:left="4366" w:hanging="497"/>
      </w:pPr>
      <w:rPr>
        <w:rFonts w:hint="default"/>
        <w:lang w:val="en-US" w:eastAsia="en-US" w:bidi="ar-SA"/>
      </w:rPr>
    </w:lvl>
    <w:lvl w:ilvl="7">
      <w:start w:val="0"/>
      <w:numFmt w:val="bullet"/>
      <w:lvlText w:val="•"/>
      <w:lvlJc w:val="left"/>
      <w:pPr>
        <w:ind w:left="5602" w:hanging="497"/>
      </w:pPr>
      <w:rPr>
        <w:rFonts w:hint="default"/>
        <w:lang w:val="en-US" w:eastAsia="en-US" w:bidi="ar-SA"/>
      </w:rPr>
    </w:lvl>
    <w:lvl w:ilvl="8">
      <w:start w:val="0"/>
      <w:numFmt w:val="bullet"/>
      <w:lvlText w:val="•"/>
      <w:lvlJc w:val="left"/>
      <w:pPr>
        <w:ind w:left="6837" w:hanging="49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1" w:lineRule="exact"/>
      <w:ind w:left="489" w:hanging="361"/>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64"/>
      <w:ind w:left="1398" w:hanging="124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line="252" w:lineRule="exact"/>
      <w:ind w:left="489"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4"/>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2Ajuliasyahriani.h@usu.ac.id"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2020-11-03T01:35:55Z</dcterms:created>
  <dcterms:modified xsi:type="dcterms:W3CDTF">2020-11-03T01:35:55Z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2020-11-03T00:00:00Z</vt:filetime>
  </property>
</Properties>
</file>