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1"/>
      </w:tblGrid>
      <w:tr w:rsidR="000222B9" w:rsidRPr="000222B9" w14:paraId="0C32793A" w14:textId="77777777" w:rsidTr="00A34E15">
        <w:tc>
          <w:tcPr>
            <w:tcW w:w="9016" w:type="dxa"/>
          </w:tcPr>
          <w:p w14:paraId="2B34306C" w14:textId="6AEB7622" w:rsidR="00974C8A" w:rsidRPr="000222B9" w:rsidRDefault="0065187C" w:rsidP="008B03C8">
            <w:pPr>
              <w:autoSpaceDE w:val="0"/>
              <w:autoSpaceDN w:val="0"/>
              <w:adjustRightInd w:val="0"/>
              <w:spacing w:line="288" w:lineRule="auto"/>
              <w:jc w:val="both"/>
              <w:textAlignment w:val="center"/>
              <w:rPr>
                <w:rFonts w:ascii="Garamond" w:hAnsi="Garamond" w:cs="Calisto MT"/>
                <w:b/>
                <w:bCs/>
              </w:rPr>
            </w:pPr>
            <w:proofErr w:type="spellStart"/>
            <w:r w:rsidRPr="000222B9">
              <w:rPr>
                <w:rFonts w:ascii="Garamond" w:hAnsi="Garamond" w:cs="Calisto MT"/>
                <w:b/>
                <w:bCs/>
              </w:rPr>
              <w:t>Keputusan</w:t>
            </w:r>
            <w:proofErr w:type="spellEnd"/>
            <w:r w:rsidRPr="000222B9">
              <w:rPr>
                <w:rFonts w:ascii="Garamond" w:hAnsi="Garamond" w:cs="Calisto MT"/>
                <w:b/>
                <w:bCs/>
              </w:rPr>
              <w:t xml:space="preserve"> </w:t>
            </w:r>
            <w:proofErr w:type="spellStart"/>
            <w:r w:rsidRPr="000222B9">
              <w:rPr>
                <w:rFonts w:ascii="Garamond" w:hAnsi="Garamond" w:cs="Calisto MT"/>
                <w:b/>
                <w:bCs/>
              </w:rPr>
              <w:t>Konsumen</w:t>
            </w:r>
            <w:proofErr w:type="spellEnd"/>
            <w:r w:rsidRPr="000222B9">
              <w:rPr>
                <w:rFonts w:ascii="Garamond" w:hAnsi="Garamond" w:cs="Calisto MT"/>
                <w:b/>
                <w:bCs/>
              </w:rPr>
              <w:t xml:space="preserve"> </w:t>
            </w:r>
            <w:proofErr w:type="spellStart"/>
            <w:r w:rsidRPr="000222B9">
              <w:rPr>
                <w:rFonts w:ascii="Garamond" w:hAnsi="Garamond" w:cs="Calisto MT"/>
                <w:b/>
                <w:bCs/>
              </w:rPr>
              <w:t>Memilih</w:t>
            </w:r>
            <w:proofErr w:type="spellEnd"/>
            <w:r w:rsidRPr="000222B9">
              <w:rPr>
                <w:rFonts w:ascii="Garamond" w:hAnsi="Garamond" w:cs="Calisto MT"/>
                <w:b/>
                <w:bCs/>
              </w:rPr>
              <w:t xml:space="preserve"> </w:t>
            </w:r>
            <w:proofErr w:type="spellStart"/>
            <w:r w:rsidRPr="000222B9">
              <w:rPr>
                <w:rFonts w:ascii="Garamond" w:hAnsi="Garamond" w:cs="Calisto MT"/>
                <w:b/>
                <w:bCs/>
              </w:rPr>
              <w:t>Ayam</w:t>
            </w:r>
            <w:proofErr w:type="spellEnd"/>
            <w:r w:rsidRPr="000222B9">
              <w:rPr>
                <w:rFonts w:ascii="Garamond" w:hAnsi="Garamond" w:cs="Calisto MT"/>
                <w:b/>
                <w:bCs/>
              </w:rPr>
              <w:t xml:space="preserve"> </w:t>
            </w:r>
            <w:proofErr w:type="spellStart"/>
            <w:r w:rsidRPr="000222B9">
              <w:rPr>
                <w:rFonts w:ascii="Garamond" w:hAnsi="Garamond" w:cs="Calisto MT"/>
                <w:b/>
                <w:bCs/>
              </w:rPr>
              <w:t>Goreng</w:t>
            </w:r>
            <w:proofErr w:type="spellEnd"/>
            <w:r w:rsidRPr="000222B9">
              <w:rPr>
                <w:rFonts w:ascii="Garamond" w:hAnsi="Garamond" w:cs="Calisto MT"/>
                <w:b/>
                <w:bCs/>
              </w:rPr>
              <w:t xml:space="preserve"> </w:t>
            </w:r>
            <w:proofErr w:type="spellStart"/>
            <w:r w:rsidRPr="000222B9">
              <w:rPr>
                <w:rFonts w:ascii="Garamond" w:hAnsi="Garamond" w:cs="Calisto MT"/>
                <w:b/>
                <w:bCs/>
              </w:rPr>
              <w:t>Tepung</w:t>
            </w:r>
            <w:proofErr w:type="spellEnd"/>
            <w:r w:rsidRPr="000222B9">
              <w:rPr>
                <w:rFonts w:ascii="Garamond" w:hAnsi="Garamond" w:cs="Calisto MT"/>
                <w:b/>
                <w:bCs/>
              </w:rPr>
              <w:t xml:space="preserve"> </w:t>
            </w:r>
            <w:proofErr w:type="spellStart"/>
            <w:r w:rsidRPr="000222B9">
              <w:rPr>
                <w:rFonts w:ascii="Garamond" w:hAnsi="Garamond" w:cs="Calisto MT"/>
                <w:b/>
                <w:bCs/>
              </w:rPr>
              <w:t>Siap</w:t>
            </w:r>
            <w:proofErr w:type="spellEnd"/>
            <w:r w:rsidRPr="000222B9">
              <w:rPr>
                <w:rFonts w:ascii="Garamond" w:hAnsi="Garamond" w:cs="Calisto MT"/>
                <w:b/>
                <w:bCs/>
              </w:rPr>
              <w:t xml:space="preserve"> </w:t>
            </w:r>
            <w:proofErr w:type="spellStart"/>
            <w:r w:rsidRPr="000222B9">
              <w:rPr>
                <w:rFonts w:ascii="Garamond" w:hAnsi="Garamond" w:cs="Calisto MT"/>
                <w:b/>
                <w:bCs/>
              </w:rPr>
              <w:t>Saji</w:t>
            </w:r>
            <w:proofErr w:type="spellEnd"/>
            <w:r w:rsidRPr="000222B9">
              <w:rPr>
                <w:rFonts w:ascii="Garamond" w:hAnsi="Garamond" w:cs="Calisto MT"/>
                <w:b/>
                <w:bCs/>
              </w:rPr>
              <w:t xml:space="preserve"> : </w:t>
            </w:r>
            <w:proofErr w:type="spellStart"/>
            <w:r w:rsidRPr="000222B9">
              <w:rPr>
                <w:rFonts w:ascii="Garamond" w:hAnsi="Garamond" w:cs="Calisto MT"/>
                <w:b/>
                <w:bCs/>
              </w:rPr>
              <w:t>Studi</w:t>
            </w:r>
            <w:proofErr w:type="spellEnd"/>
            <w:r w:rsidRPr="000222B9">
              <w:rPr>
                <w:rFonts w:ascii="Garamond" w:hAnsi="Garamond" w:cs="Calisto MT"/>
                <w:b/>
                <w:bCs/>
              </w:rPr>
              <w:t xml:space="preserve"> </w:t>
            </w:r>
            <w:proofErr w:type="spellStart"/>
            <w:r w:rsidRPr="000222B9">
              <w:rPr>
                <w:rFonts w:ascii="Garamond" w:hAnsi="Garamond" w:cs="Calisto MT"/>
                <w:b/>
                <w:bCs/>
              </w:rPr>
              <w:t>Kasus</w:t>
            </w:r>
            <w:proofErr w:type="spellEnd"/>
            <w:r w:rsidRPr="000222B9">
              <w:rPr>
                <w:rFonts w:ascii="Garamond" w:hAnsi="Garamond" w:cs="Calisto MT"/>
                <w:b/>
                <w:bCs/>
              </w:rPr>
              <w:t xml:space="preserve"> </w:t>
            </w:r>
            <w:proofErr w:type="spellStart"/>
            <w:r w:rsidRPr="000222B9">
              <w:rPr>
                <w:rFonts w:ascii="Garamond" w:hAnsi="Garamond" w:cs="Calisto MT"/>
                <w:b/>
                <w:bCs/>
              </w:rPr>
              <w:t>Pada</w:t>
            </w:r>
            <w:proofErr w:type="spellEnd"/>
            <w:r w:rsidRPr="000222B9">
              <w:rPr>
                <w:rFonts w:ascii="Garamond" w:hAnsi="Garamond" w:cs="Calisto MT"/>
                <w:b/>
                <w:bCs/>
              </w:rPr>
              <w:t xml:space="preserve"> </w:t>
            </w:r>
            <w:proofErr w:type="spellStart"/>
            <w:r w:rsidRPr="000222B9">
              <w:rPr>
                <w:rFonts w:ascii="Garamond" w:hAnsi="Garamond" w:cs="Calisto MT"/>
                <w:b/>
                <w:bCs/>
              </w:rPr>
              <w:t>Waralaba</w:t>
            </w:r>
            <w:proofErr w:type="spellEnd"/>
            <w:r w:rsidRPr="000222B9">
              <w:rPr>
                <w:rFonts w:ascii="Garamond" w:hAnsi="Garamond" w:cs="Calisto MT"/>
                <w:b/>
                <w:bCs/>
              </w:rPr>
              <w:t xml:space="preserve"> </w:t>
            </w:r>
            <w:proofErr w:type="spellStart"/>
            <w:r w:rsidRPr="000222B9">
              <w:rPr>
                <w:rFonts w:ascii="Garamond" w:hAnsi="Garamond" w:cs="Calisto MT"/>
                <w:b/>
                <w:bCs/>
              </w:rPr>
              <w:t>Produk</w:t>
            </w:r>
            <w:proofErr w:type="spellEnd"/>
            <w:r w:rsidRPr="000222B9">
              <w:rPr>
                <w:rFonts w:ascii="Garamond" w:hAnsi="Garamond" w:cs="Calisto MT"/>
                <w:b/>
                <w:bCs/>
              </w:rPr>
              <w:t xml:space="preserve"> </w:t>
            </w:r>
            <w:proofErr w:type="spellStart"/>
            <w:r w:rsidRPr="000222B9">
              <w:rPr>
                <w:rFonts w:ascii="Garamond" w:hAnsi="Garamond" w:cs="Calisto MT"/>
                <w:b/>
                <w:bCs/>
              </w:rPr>
              <w:t>Lokal</w:t>
            </w:r>
            <w:proofErr w:type="spellEnd"/>
            <w:r w:rsidRPr="000222B9">
              <w:rPr>
                <w:rFonts w:ascii="Garamond" w:hAnsi="Garamond" w:cs="Calisto MT"/>
                <w:b/>
                <w:bCs/>
              </w:rPr>
              <w:t xml:space="preserve"> Bali  Jaya Fried </w:t>
            </w:r>
            <w:proofErr w:type="spellStart"/>
            <w:r w:rsidRPr="000222B9">
              <w:rPr>
                <w:rFonts w:ascii="Garamond" w:hAnsi="Garamond" w:cs="Calisto MT"/>
                <w:b/>
                <w:bCs/>
              </w:rPr>
              <w:t>Chiken</w:t>
            </w:r>
            <w:proofErr w:type="spellEnd"/>
          </w:p>
        </w:tc>
      </w:tr>
      <w:tr w:rsidR="000222B9" w:rsidRPr="000222B9" w14:paraId="3D927793" w14:textId="77777777" w:rsidTr="00A34E15">
        <w:tc>
          <w:tcPr>
            <w:tcW w:w="9016" w:type="dxa"/>
          </w:tcPr>
          <w:p w14:paraId="07615F52" w14:textId="77777777" w:rsidR="00974C8A" w:rsidRPr="000222B9" w:rsidRDefault="00974C8A" w:rsidP="008B03C8">
            <w:pPr>
              <w:autoSpaceDE w:val="0"/>
              <w:autoSpaceDN w:val="0"/>
              <w:adjustRightInd w:val="0"/>
              <w:spacing w:line="288" w:lineRule="auto"/>
              <w:jc w:val="both"/>
              <w:textAlignment w:val="center"/>
              <w:rPr>
                <w:rFonts w:ascii="Garamond" w:hAnsi="Garamond" w:cs="Calisto MT"/>
                <w:b/>
                <w:bCs/>
              </w:rPr>
            </w:pPr>
          </w:p>
        </w:tc>
      </w:tr>
      <w:tr w:rsidR="000222B9" w:rsidRPr="000222B9" w14:paraId="65617AF2" w14:textId="77777777" w:rsidTr="00A34E15">
        <w:tc>
          <w:tcPr>
            <w:tcW w:w="9016" w:type="dxa"/>
          </w:tcPr>
          <w:p w14:paraId="37021161" w14:textId="77777777" w:rsidR="00974C8A" w:rsidRPr="000222B9" w:rsidRDefault="00974C8A" w:rsidP="008B03C8">
            <w:pPr>
              <w:autoSpaceDE w:val="0"/>
              <w:autoSpaceDN w:val="0"/>
              <w:adjustRightInd w:val="0"/>
              <w:spacing w:line="288" w:lineRule="auto"/>
              <w:jc w:val="both"/>
              <w:textAlignment w:val="center"/>
              <w:rPr>
                <w:rFonts w:ascii="Garamond" w:hAnsi="Garamond" w:cs="Calisto MT"/>
                <w:b/>
                <w:bCs/>
              </w:rPr>
            </w:pPr>
          </w:p>
        </w:tc>
      </w:tr>
      <w:tr w:rsidR="000222B9" w:rsidRPr="000222B9" w14:paraId="6028CB69" w14:textId="77777777" w:rsidTr="00A34E15">
        <w:tc>
          <w:tcPr>
            <w:tcW w:w="9016" w:type="dxa"/>
          </w:tcPr>
          <w:p w14:paraId="67B68568" w14:textId="77777777" w:rsidR="00974C8A" w:rsidRPr="000222B9" w:rsidRDefault="00974C8A" w:rsidP="008B03C8">
            <w:pPr>
              <w:autoSpaceDE w:val="0"/>
              <w:autoSpaceDN w:val="0"/>
              <w:adjustRightInd w:val="0"/>
              <w:spacing w:line="288" w:lineRule="auto"/>
              <w:jc w:val="both"/>
              <w:textAlignment w:val="center"/>
              <w:rPr>
                <w:rFonts w:ascii="Garamond" w:hAnsi="Garamond" w:cs="Calisto MT"/>
                <w:b/>
                <w:bCs/>
              </w:rPr>
            </w:pPr>
          </w:p>
        </w:tc>
      </w:tr>
      <w:tr w:rsidR="000222B9" w:rsidRPr="000222B9" w14:paraId="4545BCF8" w14:textId="77777777" w:rsidTr="00A34E15">
        <w:tc>
          <w:tcPr>
            <w:tcW w:w="9016" w:type="dxa"/>
          </w:tcPr>
          <w:p w14:paraId="181052D0" w14:textId="5E13C493" w:rsidR="00974C8A" w:rsidRPr="000222B9" w:rsidRDefault="0065187C" w:rsidP="0065187C">
            <w:pPr>
              <w:autoSpaceDE w:val="0"/>
              <w:autoSpaceDN w:val="0"/>
              <w:adjustRightInd w:val="0"/>
              <w:spacing w:line="288" w:lineRule="auto"/>
              <w:jc w:val="both"/>
              <w:textAlignment w:val="center"/>
              <w:rPr>
                <w:rFonts w:ascii="Garamond" w:hAnsi="Garamond" w:cs="Calisto MT"/>
                <w:b/>
                <w:bCs/>
                <w:sz w:val="20"/>
                <w:szCs w:val="20"/>
              </w:rPr>
            </w:pPr>
            <w:r w:rsidRPr="000222B9">
              <w:rPr>
                <w:rFonts w:ascii="Garamond" w:hAnsi="Garamond" w:cs="Calisto MT"/>
                <w:b/>
                <w:bCs/>
                <w:sz w:val="20"/>
                <w:szCs w:val="20"/>
                <w:lang w:val="id-ID"/>
              </w:rPr>
              <w:t>Ida Ayu Trisna Wijayanthi</w:t>
            </w:r>
            <w:r w:rsidR="00B05721" w:rsidRPr="000222B9">
              <w:rPr>
                <w:rFonts w:ascii="Garamond" w:hAnsi="Garamond" w:cs="Calisto MT"/>
                <w:b/>
                <w:bCs/>
                <w:sz w:val="20"/>
                <w:szCs w:val="20"/>
                <w:vertAlign w:val="superscript"/>
              </w:rPr>
              <w:t>a</w:t>
            </w:r>
            <w:r w:rsidR="00B05721" w:rsidRPr="000222B9">
              <w:rPr>
                <w:rFonts w:ascii="Wingdings" w:hAnsi="Wingdings" w:cs="Calisto MT"/>
                <w:bCs/>
                <w:sz w:val="20"/>
                <w:szCs w:val="20"/>
                <w:vertAlign w:val="superscript"/>
                <w:lang w:val="en-GB"/>
              </w:rPr>
              <w:t></w:t>
            </w:r>
            <w:r w:rsidR="00974C8A" w:rsidRPr="000222B9">
              <w:rPr>
                <w:rFonts w:ascii="Garamond" w:hAnsi="Garamond" w:cs="Calisto MT"/>
                <w:b/>
                <w:bCs/>
                <w:sz w:val="20"/>
                <w:szCs w:val="20"/>
              </w:rPr>
              <w:t xml:space="preserve">, </w:t>
            </w:r>
            <w:r w:rsidRPr="000222B9">
              <w:rPr>
                <w:rFonts w:ascii="Garamond" w:hAnsi="Garamond" w:cs="Calisto MT"/>
                <w:b/>
                <w:bCs/>
                <w:sz w:val="20"/>
                <w:szCs w:val="20"/>
                <w:lang w:val="id-ID"/>
              </w:rPr>
              <w:t>Ni Putu Rianasari</w:t>
            </w:r>
            <w:r w:rsidRPr="000222B9">
              <w:rPr>
                <w:rFonts w:ascii="Garamond" w:hAnsi="Garamond" w:cs="Calisto MT"/>
                <w:b/>
                <w:bCs/>
                <w:sz w:val="20"/>
                <w:szCs w:val="20"/>
                <w:vertAlign w:val="superscript"/>
                <w:lang w:val="id-ID"/>
              </w:rPr>
              <w:t>b</w:t>
            </w:r>
          </w:p>
        </w:tc>
      </w:tr>
      <w:tr w:rsidR="000222B9" w:rsidRPr="000222B9" w14:paraId="0CF2AEA5" w14:textId="77777777" w:rsidTr="00A34E15">
        <w:tc>
          <w:tcPr>
            <w:tcW w:w="9016" w:type="dxa"/>
          </w:tcPr>
          <w:p w14:paraId="1F6F53E8" w14:textId="70371528" w:rsidR="00974C8A" w:rsidRPr="000222B9" w:rsidRDefault="00B05721" w:rsidP="0065187C">
            <w:pPr>
              <w:autoSpaceDE w:val="0"/>
              <w:autoSpaceDN w:val="0"/>
              <w:adjustRightInd w:val="0"/>
              <w:spacing w:line="288" w:lineRule="auto"/>
              <w:jc w:val="both"/>
              <w:textAlignment w:val="center"/>
              <w:rPr>
                <w:rFonts w:ascii="Garamond" w:hAnsi="Garamond" w:cs="Calisto MT"/>
                <w:sz w:val="20"/>
                <w:szCs w:val="18"/>
                <w:lang w:val="id-ID"/>
              </w:rPr>
            </w:pPr>
            <w:proofErr w:type="gramStart"/>
            <w:r w:rsidRPr="000222B9">
              <w:rPr>
                <w:rFonts w:ascii="Garamond" w:hAnsi="Garamond" w:cs="Calisto MT"/>
                <w:sz w:val="20"/>
                <w:szCs w:val="18"/>
                <w:vertAlign w:val="superscript"/>
              </w:rPr>
              <w:t>a</w:t>
            </w:r>
            <w:r w:rsidR="0065187C" w:rsidRPr="000222B9">
              <w:rPr>
                <w:rFonts w:ascii="Garamond" w:hAnsi="Garamond" w:cs="Calisto MT"/>
                <w:sz w:val="20"/>
                <w:szCs w:val="18"/>
                <w:lang w:val="id-ID"/>
              </w:rPr>
              <w:t>SEKOLAH</w:t>
            </w:r>
            <w:proofErr w:type="gramEnd"/>
            <w:r w:rsidR="0065187C" w:rsidRPr="000222B9">
              <w:rPr>
                <w:rFonts w:ascii="Garamond" w:hAnsi="Garamond" w:cs="Calisto MT"/>
                <w:sz w:val="20"/>
                <w:szCs w:val="18"/>
                <w:lang w:val="id-ID"/>
              </w:rPr>
              <w:t xml:space="preserve"> TINGGI ILMU MANAJEMEN HANDAYANI DENPASAR.</w:t>
            </w:r>
          </w:p>
        </w:tc>
      </w:tr>
      <w:tr w:rsidR="000222B9" w:rsidRPr="000222B9" w14:paraId="2E961E04" w14:textId="77777777" w:rsidTr="00A34E15">
        <w:tc>
          <w:tcPr>
            <w:tcW w:w="9016" w:type="dxa"/>
          </w:tcPr>
          <w:p w14:paraId="5522AEBB" w14:textId="7180F939" w:rsidR="00974C8A" w:rsidRPr="000222B9" w:rsidRDefault="00A34E15" w:rsidP="0065187C">
            <w:pPr>
              <w:autoSpaceDE w:val="0"/>
              <w:autoSpaceDN w:val="0"/>
              <w:adjustRightInd w:val="0"/>
              <w:spacing w:line="288" w:lineRule="auto"/>
              <w:jc w:val="both"/>
              <w:textAlignment w:val="center"/>
              <w:rPr>
                <w:rFonts w:ascii="Garamond" w:hAnsi="Garamond" w:cs="Calisto MT"/>
                <w:lang w:val="id-ID"/>
              </w:rPr>
            </w:pPr>
            <w:r w:rsidRPr="000222B9">
              <w:rPr>
                <w:rFonts w:ascii="Wingdings" w:hAnsi="Wingdings" w:cs="Calisto MT"/>
                <w:bCs/>
                <w:sz w:val="20"/>
                <w:szCs w:val="20"/>
                <w:vertAlign w:val="superscript"/>
                <w:lang w:val="en-GB"/>
              </w:rPr>
              <w:t></w:t>
            </w:r>
            <w:r w:rsidR="0065187C" w:rsidRPr="000222B9">
              <w:rPr>
                <w:rFonts w:ascii="Garamond" w:hAnsi="Garamond" w:cs="Calisto MT"/>
                <w:bCs/>
                <w:sz w:val="20"/>
                <w:szCs w:val="20"/>
                <w:lang w:val="id-ID"/>
              </w:rPr>
              <w:t>trisnawijayanthi23@gmail.com</w:t>
            </w:r>
          </w:p>
        </w:tc>
      </w:tr>
    </w:tbl>
    <w:p w14:paraId="52CAAFB2" w14:textId="7C308937" w:rsidR="00974C8A" w:rsidRPr="000222B9" w:rsidRDefault="00974C8A" w:rsidP="008B03C8">
      <w:pPr>
        <w:autoSpaceDE w:val="0"/>
        <w:autoSpaceDN w:val="0"/>
        <w:adjustRightInd w:val="0"/>
        <w:spacing w:line="288" w:lineRule="auto"/>
        <w:jc w:val="both"/>
        <w:textAlignment w:val="center"/>
        <w:rPr>
          <w:rFonts w:ascii="Garamond" w:hAnsi="Garamond" w:cs="Calisto MT"/>
          <w:b/>
          <w:bCs/>
        </w:rPr>
      </w:pPr>
    </w:p>
    <w:p w14:paraId="35C19BF2" w14:textId="77777777" w:rsidR="0065187C" w:rsidRPr="000222B9" w:rsidRDefault="00A34E15" w:rsidP="00C94134">
      <w:pPr>
        <w:spacing w:after="0" w:line="240" w:lineRule="auto"/>
        <w:ind w:right="-20"/>
        <w:jc w:val="both"/>
        <w:rPr>
          <w:rFonts w:ascii="Garamond" w:hAnsi="Garamond"/>
          <w:b/>
          <w:lang w:val="id-ID"/>
        </w:rPr>
      </w:pPr>
      <w:r w:rsidRPr="000222B9">
        <w:rPr>
          <w:rFonts w:ascii="Garamond" w:hAnsi="Garamond"/>
          <w:b/>
          <w:lang w:val="fi-FI"/>
        </w:rPr>
        <w:t xml:space="preserve">ABSTRAK. </w:t>
      </w:r>
    </w:p>
    <w:p w14:paraId="79C727C1" w14:textId="3AD1558A" w:rsidR="0065187C" w:rsidRPr="000222B9" w:rsidRDefault="0065187C" w:rsidP="00C94134">
      <w:pPr>
        <w:spacing w:after="0" w:line="240" w:lineRule="auto"/>
        <w:ind w:firstLine="567"/>
        <w:jc w:val="both"/>
        <w:rPr>
          <w:rFonts w:ascii="Garamond" w:hAnsi="Garamond"/>
          <w:bCs/>
          <w:lang w:val="fi-FI"/>
        </w:rPr>
      </w:pPr>
      <w:r w:rsidRPr="000222B9">
        <w:rPr>
          <w:rFonts w:ascii="Garamond" w:hAnsi="Garamond"/>
          <w:bCs/>
          <w:lang w:val="fi-FI"/>
        </w:rPr>
        <w:t>Para konsumen di Bali memiliki minat yang tinggi terhadap makanan cepat saji. Hal tersebut dikarenakan rasa dari makanan cepat saji yang nikmat, praktis, dan bergengsi. Kenyataannnya bisnis waralaba makanan siap saji di Bali masih banyak dikuasai oleh waralaba milik nasional maupun asing. Fenomena ini mungkin disebabkan kurang nya pengetahuan para pelaku bisnis lokal dalam pengelolaannya. Penelitian ini dilakukan pada waralaba produk Lokal Bali yaitu Jaya Fried Chiken (JFC) yang menyediakan Ayam goreng tepung siap saji yang  akan memfokuskan objek pada Profile dan Karakteristik Konsumen Ayam Goreng Tepung JFC di Provinsi Bali serta Faktor – Faktor apa yang mempengaruhi keputusan konsumen memilih Ayam Goreng Tepung Siap Saji JFC di Provinsi Bali. Berdasarkan uji analisi faktor, menghasilkan 6 (enam) buah faktor yang terbentuk yaitu Faktor Kecepatan Pelayanan mempunyai eigen value sebesar 8,560, Faktor Kelompok Acuan mempunyai eigen value sebesar 2,857 dan merupakan faktor yang paling mewakili (dominan), Faktor Lokasi mempunyai eigen value sebesar 1,970, Faktor Rasa Produk mempunyai eigen value sebesar 1,388, Faktor Iklan mempunyai eigen value sebesar 1,214, Faktor Pendapatan Konsumen mempunyai eigen value sebesar 1,017</w:t>
      </w:r>
      <w:r w:rsidRPr="000222B9">
        <w:rPr>
          <w:rFonts w:ascii="Garamond" w:hAnsi="Garamond"/>
          <w:bCs/>
        </w:rPr>
        <w:t xml:space="preserve">. </w:t>
      </w:r>
      <w:r w:rsidRPr="000222B9">
        <w:rPr>
          <w:rFonts w:ascii="Garamond" w:hAnsi="Garamond"/>
          <w:bCs/>
          <w:lang w:val="fi-FI"/>
        </w:rPr>
        <w:t>Bedasarkan % of variance tersebut dapat dinyatakan bahwa faktor Kecepatan Pelayanan adalah merupakan faktor yang paling mewakili (dominan) dari faktor-faktor yang mempengaruhi keputusan konsumen memilih ayam goreng tepung siap saji : studi kasus pada waralaba produk lokal Bali  Jaya Fried Chiken karena mampu menyumbangkan bagian variasi yang terbesar terhadap keseluruhan variasi yang diamati yaitu sebesar 32,922% dari total 72,410% varaisi yang ada,  dan sisanya 27,590% variasi tidak dibahas dalam penelitian ini.</w:t>
      </w:r>
    </w:p>
    <w:p w14:paraId="288C8B29" w14:textId="421BBE20" w:rsidR="00A34E15" w:rsidRPr="000222B9" w:rsidRDefault="00A34E15" w:rsidP="00C94134">
      <w:pPr>
        <w:spacing w:after="0" w:line="240" w:lineRule="auto"/>
        <w:ind w:right="-20"/>
        <w:jc w:val="both"/>
        <w:rPr>
          <w:rFonts w:ascii="Garamond" w:hAnsi="Garamond"/>
          <w:bCs/>
          <w:lang w:val="fi-FI"/>
        </w:rPr>
      </w:pPr>
    </w:p>
    <w:p w14:paraId="32C368C1" w14:textId="4B7931E7" w:rsidR="00A34E15" w:rsidRDefault="00A34E15" w:rsidP="00C94134">
      <w:pPr>
        <w:spacing w:after="0" w:line="240" w:lineRule="auto"/>
        <w:ind w:right="-20"/>
        <w:jc w:val="both"/>
        <w:rPr>
          <w:rFonts w:ascii="Garamond" w:hAnsi="Garamond"/>
          <w:bCs/>
          <w:lang w:val="id-ID"/>
        </w:rPr>
      </w:pPr>
      <w:r w:rsidRPr="000222B9">
        <w:rPr>
          <w:rFonts w:ascii="Garamond" w:hAnsi="Garamond"/>
          <w:bCs/>
          <w:lang w:val="fi-FI"/>
        </w:rPr>
        <w:t xml:space="preserve">Kata kunci: </w:t>
      </w:r>
      <w:r w:rsidR="0065187C" w:rsidRPr="000222B9">
        <w:rPr>
          <w:rFonts w:ascii="Garamond" w:hAnsi="Garamond"/>
          <w:bCs/>
          <w:lang w:val="fi-FI"/>
        </w:rPr>
        <w:t>Marketing Mix, Perilaku Konsumen, Keputusan Konsumen</w:t>
      </w:r>
    </w:p>
    <w:p w14:paraId="426B4567" w14:textId="77777777" w:rsidR="00F92873" w:rsidRPr="00F92873" w:rsidRDefault="00F92873" w:rsidP="00C94134">
      <w:pPr>
        <w:spacing w:after="0" w:line="240" w:lineRule="auto"/>
        <w:ind w:right="-20"/>
        <w:jc w:val="both"/>
        <w:rPr>
          <w:rFonts w:ascii="Garamond" w:hAnsi="Garamond"/>
          <w:bCs/>
          <w:lang w:val="id-ID"/>
        </w:rPr>
      </w:pPr>
    </w:p>
    <w:p w14:paraId="4D604BA9" w14:textId="77777777" w:rsidR="0065187C" w:rsidRPr="000222B9" w:rsidRDefault="006C1772" w:rsidP="00C94134">
      <w:pPr>
        <w:shd w:val="clear" w:color="auto" w:fill="FFFFFF"/>
        <w:spacing w:after="0" w:line="240" w:lineRule="auto"/>
        <w:jc w:val="both"/>
        <w:rPr>
          <w:rFonts w:ascii="Garamond" w:eastAsia="Times New Roman" w:hAnsi="Garamond" w:cs="Times New Roman"/>
          <w:b/>
          <w:bCs/>
          <w:szCs w:val="24"/>
          <w:lang w:val="id-ID"/>
        </w:rPr>
      </w:pPr>
      <w:r w:rsidRPr="000222B9">
        <w:rPr>
          <w:rFonts w:ascii="Garamond" w:eastAsia="Times New Roman" w:hAnsi="Garamond" w:cs="Times New Roman"/>
          <w:b/>
          <w:bCs/>
          <w:szCs w:val="24"/>
          <w:lang w:val="fi-FI"/>
        </w:rPr>
        <w:t>ABSTRACT. </w:t>
      </w:r>
    </w:p>
    <w:p w14:paraId="36FC9084" w14:textId="3F9DD2DD" w:rsidR="0065187C" w:rsidRPr="000222B9" w:rsidRDefault="000222B9" w:rsidP="00C9413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hAnsi="Garamond"/>
          <w:bCs/>
          <w:szCs w:val="24"/>
          <w:lang w:val="fi-FI"/>
        </w:rPr>
      </w:pPr>
      <w:r w:rsidRPr="004405ED">
        <w:rPr>
          <w:rFonts w:ascii="Garamond" w:hAnsi="Garamond"/>
          <w:bCs/>
          <w:szCs w:val="24"/>
          <w:lang w:val="fi-FI"/>
        </w:rPr>
        <w:t>Consumers in Bali have a high interest in fast food. That is because the taste of fast food is delicious, practical, and prestigious. In fact, the fast food franchise business in Bali is still dominated by national and foreign owned franchises. This phenomenon may be due to lack of knowledge of local business people in its management. This research was carried out on a Bali Local product franchise namely Jaya Fried Chiken (JFC) which provides ready-to-eat fried chicken which will focus on the object's profile and characteristics of JFC Flour Fried Chicken Consumers in Bali Province and what factors influence consumers' decisions to choose Fried Chicken JFC Ready Flour in Bali Province.</w:t>
      </w:r>
      <w:r w:rsidRPr="000222B9">
        <w:rPr>
          <w:rFonts w:ascii="Garamond" w:hAnsi="Garamond"/>
          <w:bCs/>
          <w:szCs w:val="24"/>
          <w:lang w:val="id-ID"/>
        </w:rPr>
        <w:t xml:space="preserve"> </w:t>
      </w:r>
      <w:r w:rsidRPr="004405ED">
        <w:rPr>
          <w:rFonts w:ascii="Garamond" w:hAnsi="Garamond"/>
          <w:bCs/>
          <w:szCs w:val="24"/>
          <w:lang w:val="fi-FI"/>
        </w:rPr>
        <w:t xml:space="preserve">Based on the factor analysis test, it produces 6 (six) formed factors, namely the Speed </w:t>
      </w:r>
      <w:r w:rsidRPr="004405ED">
        <w:rPr>
          <w:rFonts w:cs="Times New Roman"/>
          <w:bCs/>
          <w:szCs w:val="24"/>
          <w:lang w:val="fi-FI"/>
        </w:rPr>
        <w:t>​​</w:t>
      </w:r>
      <w:r w:rsidRPr="004405ED">
        <w:rPr>
          <w:rFonts w:ascii="Garamond" w:hAnsi="Garamond"/>
          <w:bCs/>
          <w:szCs w:val="24"/>
          <w:lang w:val="fi-FI"/>
        </w:rPr>
        <w:t xml:space="preserve">of Service Factor having an eigen value of 8.560, the Reference Group Factor has an eigen value of 2.857 and is the most representative factor (dominant), the Location Factor has an eigen value of 1,970, Product Taste Factor has an eigen value of 1,388, Advertising Factor has an eigen value of 1,214, </w:t>
      </w:r>
      <w:r w:rsidRPr="004405ED">
        <w:rPr>
          <w:rFonts w:ascii="Garamond" w:hAnsi="Garamond"/>
          <w:bCs/>
          <w:szCs w:val="24"/>
          <w:lang w:val="fi-FI"/>
        </w:rPr>
        <w:lastRenderedPageBreak/>
        <w:t>Consumer Income Factor has an eigen value of 1,017</w:t>
      </w:r>
      <w:r w:rsidRPr="000222B9">
        <w:rPr>
          <w:rFonts w:ascii="Garamond" w:hAnsi="Garamond"/>
          <w:bCs/>
          <w:szCs w:val="24"/>
          <w:lang w:val="id-ID"/>
        </w:rPr>
        <w:t xml:space="preserve">. </w:t>
      </w:r>
      <w:r w:rsidRPr="004405ED">
        <w:rPr>
          <w:rFonts w:ascii="Garamond" w:hAnsi="Garamond"/>
          <w:bCs/>
          <w:szCs w:val="24"/>
          <w:lang w:val="fi-FI"/>
        </w:rPr>
        <w:t xml:space="preserve">Based on the% of variance it can be stated that the Speed </w:t>
      </w:r>
      <w:r w:rsidRPr="004405ED">
        <w:rPr>
          <w:rFonts w:cs="Times New Roman"/>
          <w:bCs/>
          <w:szCs w:val="24"/>
          <w:lang w:val="fi-FI"/>
        </w:rPr>
        <w:t>​​</w:t>
      </w:r>
      <w:r w:rsidRPr="004405ED">
        <w:rPr>
          <w:rFonts w:ascii="Garamond" w:hAnsi="Garamond"/>
          <w:bCs/>
          <w:szCs w:val="24"/>
          <w:lang w:val="fi-FI"/>
        </w:rPr>
        <w:t>of Service factor is the most representative (dominant) factor of the factors that influence consumers' decision to choose ready-to-eat fried chicken: a case study on a local product franchise Bali Jaya Fried Chiken because it is able to contribute part of the variation the largest of all observed variations is 32.922% of the total 72.410% of variants, and the remaining 27.590% of variations is not discussed in this study.</w:t>
      </w:r>
    </w:p>
    <w:p w14:paraId="71C25FAD" w14:textId="77777777" w:rsidR="000222B9" w:rsidRPr="000222B9" w:rsidRDefault="006C1772" w:rsidP="00C94134">
      <w:pPr>
        <w:pStyle w:val="HTMLPreformatted"/>
        <w:shd w:val="clear" w:color="auto" w:fill="F8F9FA"/>
        <w:rPr>
          <w:rFonts w:ascii="inherit" w:hAnsi="inherit"/>
          <w:sz w:val="24"/>
          <w:szCs w:val="24"/>
        </w:rPr>
      </w:pPr>
      <w:r w:rsidRPr="000222B9">
        <w:rPr>
          <w:rFonts w:ascii="Garamond" w:hAnsi="Garamond" w:cs="Times New Roman"/>
          <w:sz w:val="24"/>
          <w:szCs w:val="24"/>
          <w:lang w:val="fi-FI"/>
        </w:rPr>
        <w:t xml:space="preserve">Keyword: </w:t>
      </w:r>
      <w:r w:rsidR="000222B9" w:rsidRPr="000222B9">
        <w:rPr>
          <w:rFonts w:ascii="Garamond" w:hAnsi="Garamond" w:cs="Times New Roman"/>
          <w:sz w:val="24"/>
          <w:szCs w:val="24"/>
          <w:lang w:val="fi-FI"/>
        </w:rPr>
        <w:t>Marketing Mix, Consumer Behavior, Consumer Decisions</w:t>
      </w:r>
    </w:p>
    <w:p w14:paraId="6852D66A" w14:textId="32CCB181" w:rsidR="006C1772" w:rsidRPr="000222B9" w:rsidRDefault="006C1772" w:rsidP="00C94134">
      <w:pPr>
        <w:shd w:val="clear" w:color="auto" w:fill="FFFFFF"/>
        <w:spacing w:after="0" w:line="240" w:lineRule="auto"/>
        <w:jc w:val="both"/>
        <w:rPr>
          <w:rFonts w:eastAsia="Times New Roman" w:cs="Times New Roman"/>
          <w:szCs w:val="24"/>
          <w:lang w:val="en-US"/>
        </w:rPr>
      </w:pPr>
    </w:p>
    <w:p w14:paraId="100D1B08" w14:textId="77777777" w:rsidR="000222B9" w:rsidRPr="000222B9" w:rsidRDefault="000222B9" w:rsidP="00A34E15">
      <w:pPr>
        <w:spacing w:after="120"/>
        <w:ind w:right="-20"/>
        <w:jc w:val="both"/>
        <w:rPr>
          <w:rFonts w:ascii="Garamond" w:hAnsi="Garamond"/>
          <w:bCs/>
          <w:lang w:val="sv-SE"/>
        </w:rPr>
        <w:sectPr w:rsidR="000222B9" w:rsidRPr="000222B9" w:rsidSect="000222B9">
          <w:pgSz w:w="11907" w:h="16839"/>
          <w:pgMar w:top="1701" w:right="1701" w:bottom="1701" w:left="1701" w:header="720" w:footer="720" w:gutter="0"/>
          <w:cols w:space="397"/>
          <w:docGrid w:linePitch="360"/>
        </w:sectPr>
      </w:pPr>
    </w:p>
    <w:p w14:paraId="25950C85" w14:textId="77777777" w:rsidR="000222B9" w:rsidRPr="00C94134" w:rsidRDefault="000222B9" w:rsidP="000222B9">
      <w:pPr>
        <w:pStyle w:val="Heading3"/>
        <w:jc w:val="both"/>
        <w:rPr>
          <w:rFonts w:ascii="Garamond" w:eastAsiaTheme="minorHAnsi" w:hAnsi="Garamond" w:cstheme="minorBidi"/>
          <w:color w:val="auto"/>
          <w:lang w:val="fi-FI"/>
        </w:rPr>
      </w:pPr>
      <w:r w:rsidRPr="00C94134">
        <w:rPr>
          <w:rFonts w:ascii="Garamond" w:eastAsiaTheme="minorHAnsi" w:hAnsi="Garamond" w:cstheme="minorBidi"/>
          <w:color w:val="auto"/>
          <w:lang w:val="fi-FI"/>
        </w:rPr>
        <w:lastRenderedPageBreak/>
        <w:t>PENDAHULUAN</w:t>
      </w:r>
    </w:p>
    <w:p w14:paraId="620E15B1" w14:textId="77777777" w:rsidR="000222B9" w:rsidRPr="000222B9" w:rsidRDefault="000222B9" w:rsidP="000222B9">
      <w:pPr>
        <w:jc w:val="both"/>
        <w:rPr>
          <w:rFonts w:ascii="Garamond" w:hAnsi="Garamond"/>
          <w:bCs/>
          <w:lang w:val="fi-FI"/>
        </w:rPr>
      </w:pPr>
    </w:p>
    <w:p w14:paraId="51631D2A" w14:textId="77777777" w:rsidR="000222B9" w:rsidRPr="000222B9" w:rsidRDefault="000222B9" w:rsidP="000222B9">
      <w:pPr>
        <w:jc w:val="both"/>
        <w:rPr>
          <w:rFonts w:ascii="Garamond" w:hAnsi="Garamond"/>
          <w:bCs/>
          <w:lang w:val="fi-FI"/>
        </w:rPr>
        <w:sectPr w:rsidR="000222B9" w:rsidRPr="000222B9" w:rsidSect="000222B9">
          <w:type w:val="continuous"/>
          <w:pgSz w:w="11907" w:h="16839"/>
          <w:pgMar w:top="1701" w:right="1701" w:bottom="1701" w:left="1701" w:header="720" w:footer="720" w:gutter="0"/>
          <w:cols w:num="2" w:space="397"/>
          <w:docGrid w:linePitch="360"/>
        </w:sectPr>
      </w:pPr>
    </w:p>
    <w:p w14:paraId="57A32500" w14:textId="77777777" w:rsidR="00F92873" w:rsidRDefault="000222B9" w:rsidP="00F92873">
      <w:pPr>
        <w:jc w:val="both"/>
        <w:rPr>
          <w:rFonts w:ascii="Garamond" w:hAnsi="Garamond"/>
          <w:bCs/>
          <w:lang w:val="id-ID"/>
        </w:rPr>
      </w:pPr>
      <w:r w:rsidRPr="000222B9">
        <w:rPr>
          <w:rFonts w:ascii="Garamond" w:hAnsi="Garamond"/>
          <w:bCs/>
          <w:lang w:val="fi-FI"/>
        </w:rPr>
        <w:lastRenderedPageBreak/>
        <w:t xml:space="preserve">Waralaba produk makanan nasional maupun asing di Bali semakin merambah mulai dari kota hingga ke pelosok daerah. Para konsumen di Bali memiliki minat yang tinggi terhadap makanan cepat saji. Hal tersebut dikarenakan rasa dari makanan cepat saji yang nikmat, praktis, dan bergengsi. Melihat fenomena tingginya peminat makanan cepat saji tidak heran jika di Bali mulai banyak bermunculan waralaba asing, nasional, maupun lokal yang menyediakan layanan makanan siap saji seperti fried chicken, hamburger, pizza, spaghetti, dan sebagainya. Seharusnya para pebisnis lokal Bali melihat peluang yang besar dan menikmati hasilnya. Namun pada kenyataannnya bisnis waralaba makanan siap saji di Bali masih banyak dikuasai oleh waralaba milik nasional maupun asing. Fenomena ini mungkin disebabkan kurang nya pengetahuan para pelaku bisnis lokal dalam pengelolaannya. Bukannya sebagai tuan rumah, namun pebisnis lokal malah hanya mendapat sebagaian kecil dari manisnya bisnis waralaba makanan siap saji di Bali, bahkan nyaris dikatakan hanya sebagai penonton saja ditengah maraknya bisnis tersebut. Jaya Fried Chiken (JFC) merupakan salah satu waralaba produk lokal Bali yang di tahun 2016 telah memiliki 63 outlet diseluruh Bali. Omzet perhari tiap outlet mencapai Rp 2 sampai 5 juta atau minimal Rp 60 juta perbulan. JFC juga telah mendapat label sukla dari Sukla Satyagraha dengan harapan masyarakat hindu di Bali akan lebih bangga mengkonsumsi produk merek lokal. Oleh sebab itu, penelitian ini akan difokuskan pada faktor – faktor yang mempengaruhi keputusan konsumen dalam memilih produk ayam goreng tepung siap saji pada Jaya Fried Chiken di Provinsi Bali dilihat dari marketing mix dan  perilaku konsumen. Bahwasanya melalui kedua fokus tersebut, penelitian ini nantinya akan mampu mengungkap secara objektif gambaran mengenai perilaku konsumen, dan secara umum pelaksanaan seluruh penelitian dimaksudkan. </w:t>
      </w:r>
    </w:p>
    <w:p w14:paraId="7D22B93E" w14:textId="28CF5E52" w:rsidR="000222B9" w:rsidRPr="00F92873" w:rsidRDefault="000222B9" w:rsidP="00F92873">
      <w:pPr>
        <w:jc w:val="both"/>
        <w:rPr>
          <w:rFonts w:ascii="Garamond" w:hAnsi="Garamond"/>
          <w:bCs/>
          <w:lang w:val="fi-FI"/>
        </w:rPr>
      </w:pPr>
      <w:r w:rsidRPr="00F92873">
        <w:rPr>
          <w:rFonts w:ascii="Garamond" w:hAnsi="Garamond"/>
          <w:bCs/>
          <w:lang w:val="fi-FI"/>
        </w:rPr>
        <w:t xml:space="preserve">Penelitian ini akan berupaya untuk mendasarkan gambaran realitas perilaku konsumen dalam pengambilan keputusan beli ditengah maraknya bisnis persaingan ayam goreng tepung siap saji. Selain untuk memperkaya serta meningkatkan proses disemminasi ilmu pengetahuan tentang perilaku konsumen khususnya di Provinsi Bali, hasil dari penelitian ini  juga diharapkan mampu dijadikan gambaran dalam perumusan strategi usaha pemberdayaan waralaba produk lokal di Bali untuk menghadapi persaingan produk nasional maupun asing. Karena keberhasilan bisnis salah satunya dipengaruhi oleh perilaku konsumen dalam pengambilan keputusan beli, maka luaran penelitian ini nantinya dapat berupa gambaran tentang perilaku konsumen dalam perumusan strategi usaha pemberdayaan waralaba produk lokal di Bali. Diharapkan luaran penelitian dapat membantu pemerintah daerah Provinsi Bali maupun pengusaha lokal dalam memformulasikan sebuah strategi yang lebih efektif mengenai program-program </w:t>
      </w:r>
      <w:r w:rsidRPr="00F92873">
        <w:rPr>
          <w:rFonts w:ascii="Garamond" w:hAnsi="Garamond"/>
          <w:bCs/>
          <w:lang w:val="fi-FI"/>
        </w:rPr>
        <w:lastRenderedPageBreak/>
        <w:t xml:space="preserve">pemberdayaan UMKM dan pelaku Waralaba produk lokal  terkait dengan perilaku konsumen. </w:t>
      </w:r>
    </w:p>
    <w:p w14:paraId="2D185D3F" w14:textId="77777777" w:rsidR="000222B9" w:rsidRPr="00C94134" w:rsidRDefault="000222B9" w:rsidP="00C94134">
      <w:pPr>
        <w:pStyle w:val="Heading3"/>
        <w:jc w:val="both"/>
        <w:rPr>
          <w:rFonts w:ascii="Garamond" w:eastAsiaTheme="minorHAnsi" w:hAnsi="Garamond" w:cstheme="minorBidi"/>
          <w:color w:val="auto"/>
          <w:lang w:val="fi-FI"/>
        </w:rPr>
      </w:pPr>
      <w:r w:rsidRPr="00C94134">
        <w:rPr>
          <w:rFonts w:ascii="Garamond" w:eastAsiaTheme="minorHAnsi" w:hAnsi="Garamond" w:cstheme="minorBidi"/>
          <w:color w:val="auto"/>
          <w:lang w:val="fi-FI"/>
        </w:rPr>
        <w:t>METODE</w:t>
      </w:r>
    </w:p>
    <w:p w14:paraId="1ABDF216" w14:textId="77777777" w:rsidR="000222B9" w:rsidRPr="000222B9" w:rsidRDefault="000222B9" w:rsidP="00C94134">
      <w:pPr>
        <w:jc w:val="both"/>
        <w:rPr>
          <w:rFonts w:ascii="Garamond" w:hAnsi="Garamond"/>
          <w:bCs/>
          <w:lang w:val="fi-FI"/>
        </w:rPr>
      </w:pPr>
    </w:p>
    <w:p w14:paraId="03FCF250" w14:textId="77777777" w:rsidR="000222B9" w:rsidRPr="000222B9" w:rsidRDefault="000222B9" w:rsidP="00C94134">
      <w:pPr>
        <w:jc w:val="both"/>
        <w:rPr>
          <w:rFonts w:ascii="Garamond" w:hAnsi="Garamond"/>
          <w:bCs/>
          <w:lang w:val="fi-FI"/>
        </w:rPr>
      </w:pPr>
      <w:r w:rsidRPr="000222B9">
        <w:rPr>
          <w:rFonts w:ascii="Garamond" w:hAnsi="Garamond"/>
          <w:bCs/>
          <w:lang w:val="fi-FI"/>
        </w:rPr>
        <w:t>Penelitian ini dilakukan pada waralaba produk Lokal Bali yaitu Jaya Fried Chiken (JFC) yang menyediakan Ayam goreng tepung siap saji. Gerai JFC sudah mencapai 68 gerai dan  tersebar di beberapa kabupaten di Provinsi Bali. Penelitian ini akan memfokuskan objek pada Profile dan Karakteristik Konsumen Ayam Goreng Tepung JFC di Provinsi Bali serta Faktor – Faktor apa yang mempengaruhi keputusan konsumen memilih Ayam Goreng Tepung Siap Saji JFC di Provinsi Bali.</w:t>
      </w:r>
    </w:p>
    <w:p w14:paraId="19E8A302" w14:textId="77777777" w:rsidR="000222B9" w:rsidRPr="000222B9" w:rsidRDefault="000222B9" w:rsidP="000222B9">
      <w:pPr>
        <w:jc w:val="both"/>
        <w:rPr>
          <w:rFonts w:ascii="Garamond" w:hAnsi="Garamond"/>
          <w:bCs/>
          <w:lang w:val="fi-FI"/>
        </w:rPr>
      </w:pPr>
    </w:p>
    <w:p w14:paraId="0CC24332" w14:textId="77777777" w:rsidR="000222B9" w:rsidRPr="00C94134" w:rsidRDefault="000222B9" w:rsidP="00F92873">
      <w:pPr>
        <w:rPr>
          <w:rFonts w:ascii="Garamond" w:hAnsi="Garamond"/>
          <w:b/>
          <w:bCs/>
          <w:lang w:val="fi-FI"/>
        </w:rPr>
      </w:pPr>
      <w:r w:rsidRPr="00C94134">
        <w:rPr>
          <w:rFonts w:ascii="Garamond" w:hAnsi="Garamond"/>
          <w:b/>
          <w:bCs/>
          <w:lang w:val="fi-FI"/>
        </w:rPr>
        <w:t>Kerangka Penelitian</w:t>
      </w:r>
    </w:p>
    <w:p w14:paraId="139882E0" w14:textId="62BF7BEE" w:rsidR="000222B9" w:rsidRPr="00C94134" w:rsidRDefault="000222B9" w:rsidP="00C94134">
      <w:pPr>
        <w:jc w:val="center"/>
        <w:rPr>
          <w:rFonts w:ascii="Garamond" w:hAnsi="Garamond"/>
          <w:b/>
          <w:bCs/>
          <w:lang w:val="fi-FI"/>
        </w:rPr>
      </w:pPr>
      <w:r w:rsidRPr="00C94134">
        <w:rPr>
          <w:rFonts w:ascii="Garamond" w:hAnsi="Garamond"/>
          <w:b/>
          <w:bCs/>
          <w:lang w:val="fi-FI"/>
        </w:rPr>
        <w:t xml:space="preserve">Gambar </w:t>
      </w:r>
      <w:r w:rsidR="00C94134">
        <w:rPr>
          <w:rFonts w:ascii="Garamond" w:hAnsi="Garamond"/>
          <w:b/>
          <w:bCs/>
          <w:lang w:val="id-ID"/>
        </w:rPr>
        <w:t>1</w:t>
      </w:r>
      <w:r w:rsidRPr="00C94134">
        <w:rPr>
          <w:rFonts w:ascii="Garamond" w:hAnsi="Garamond"/>
          <w:b/>
          <w:bCs/>
          <w:lang w:val="fi-FI"/>
        </w:rPr>
        <w:t>.</w:t>
      </w:r>
      <w:r w:rsidR="00C94134">
        <w:rPr>
          <w:rFonts w:ascii="Garamond" w:hAnsi="Garamond"/>
          <w:b/>
          <w:bCs/>
          <w:lang w:val="id-ID"/>
        </w:rPr>
        <w:t xml:space="preserve"> </w:t>
      </w:r>
      <w:r w:rsidRPr="00C94134">
        <w:rPr>
          <w:rFonts w:ascii="Garamond" w:hAnsi="Garamond"/>
          <w:b/>
          <w:bCs/>
          <w:lang w:val="fi-FI"/>
        </w:rPr>
        <w:t>Kerangka Penelitian</w:t>
      </w:r>
    </w:p>
    <w:p w14:paraId="5CE17735" w14:textId="3B1F84CB" w:rsidR="000222B9" w:rsidRPr="000222B9" w:rsidRDefault="000222B9" w:rsidP="00C94134">
      <w:pPr>
        <w:jc w:val="center"/>
        <w:rPr>
          <w:rFonts w:ascii="Garamond" w:hAnsi="Garamond"/>
          <w:bCs/>
          <w:lang w:val="fi-FI"/>
        </w:rPr>
      </w:pPr>
      <w:r w:rsidRPr="000222B9">
        <w:rPr>
          <w:rFonts w:ascii="Garamond" w:hAnsi="Garamond"/>
          <w:bCs/>
          <w:noProof/>
          <w:lang w:val="id-ID" w:eastAsia="id-ID"/>
        </w:rPr>
        <w:drawing>
          <wp:inline distT="0" distB="0" distL="0" distR="0" wp14:anchorId="09878508" wp14:editId="2BFD9A91">
            <wp:extent cx="2828925" cy="18002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28925" cy="1800225"/>
                    </a:xfrm>
                    <a:prstGeom prst="rect">
                      <a:avLst/>
                    </a:prstGeom>
                    <a:noFill/>
                    <a:ln>
                      <a:noFill/>
                    </a:ln>
                  </pic:spPr>
                </pic:pic>
              </a:graphicData>
            </a:graphic>
          </wp:inline>
        </w:drawing>
      </w:r>
    </w:p>
    <w:p w14:paraId="50A7100F" w14:textId="77777777" w:rsidR="000222B9" w:rsidRPr="000222B9" w:rsidRDefault="000222B9" w:rsidP="000222B9">
      <w:pPr>
        <w:jc w:val="both"/>
        <w:rPr>
          <w:rFonts w:ascii="Garamond" w:hAnsi="Garamond"/>
          <w:bCs/>
          <w:lang w:val="fi-FI"/>
        </w:rPr>
      </w:pPr>
    </w:p>
    <w:p w14:paraId="341FE731" w14:textId="77777777" w:rsidR="000222B9" w:rsidRPr="000222B9" w:rsidRDefault="000222B9" w:rsidP="000222B9">
      <w:pPr>
        <w:jc w:val="both"/>
        <w:rPr>
          <w:rFonts w:ascii="Garamond" w:hAnsi="Garamond"/>
          <w:bCs/>
          <w:lang w:val="fi-FI"/>
        </w:rPr>
      </w:pPr>
      <w:r w:rsidRPr="000222B9">
        <w:rPr>
          <w:rFonts w:ascii="Garamond" w:hAnsi="Garamond"/>
          <w:bCs/>
          <w:lang w:val="fi-FI"/>
        </w:rPr>
        <w:t>Berdasarkan kerangka pemikiran diatas dapat diuraikan sebagai berikut, untuk mengetahui faktor yang keputusan konsumen memilih ayam goreng tepung siap saji : studi kasus pada waralaba produk lokal Bali  Jaya Fried Chiken, maka terlebih dahulu diuraikan marketing mix yang ada pada perusahaan dan faktor-faktor utama yang mempengaruhi perilaku pembelian konsumen , kemudian akan diperoleh faktor yang dominan yang mempengaruhi faktor yang keputusan konsumen memilih ayam goreng tepung siap saji : studi kasus pada waralaba produk lokal Bali  Jaya Fried Chiken melalui proses SPSS yang berasal dari jawaban responden.</w:t>
      </w:r>
    </w:p>
    <w:p w14:paraId="42A0C509" w14:textId="77777777" w:rsidR="000222B9" w:rsidRPr="00C94134" w:rsidRDefault="000222B9" w:rsidP="000222B9">
      <w:pPr>
        <w:pStyle w:val="ListParagraph"/>
        <w:jc w:val="both"/>
        <w:rPr>
          <w:rFonts w:ascii="Garamond" w:eastAsiaTheme="minorHAnsi" w:hAnsi="Garamond" w:cstheme="minorBidi"/>
          <w:b/>
          <w:bCs/>
          <w:sz w:val="24"/>
          <w:lang w:val="fi-FI"/>
        </w:rPr>
      </w:pPr>
      <w:r w:rsidRPr="00C94134">
        <w:rPr>
          <w:rFonts w:ascii="Garamond" w:eastAsiaTheme="minorHAnsi" w:hAnsi="Garamond" w:cstheme="minorBidi"/>
          <w:b/>
          <w:bCs/>
          <w:sz w:val="24"/>
          <w:lang w:val="fi-FI"/>
        </w:rPr>
        <w:t xml:space="preserve">Populasi dan Sampel </w:t>
      </w:r>
    </w:p>
    <w:p w14:paraId="2CB3D45F" w14:textId="77777777" w:rsidR="000222B9" w:rsidRPr="000222B9" w:rsidRDefault="000222B9" w:rsidP="000222B9">
      <w:pPr>
        <w:jc w:val="both"/>
        <w:rPr>
          <w:rFonts w:ascii="Garamond" w:hAnsi="Garamond"/>
          <w:bCs/>
          <w:lang w:val="fi-FI"/>
        </w:rPr>
      </w:pPr>
      <w:r w:rsidRPr="000222B9">
        <w:rPr>
          <w:rFonts w:ascii="Garamond" w:hAnsi="Garamond"/>
          <w:bCs/>
          <w:lang w:val="fi-FI"/>
        </w:rPr>
        <w:t xml:space="preserve">Populasi yang dimaksud dalam penelitian ini adalah keseluruhan konsumen yang membeli ayam goreng tepung siap saji pada waralaba produk Lokal Jaya Fried Chiken di Provinsi Bali. Untuk menentukan jumlah sampel pada penelitian ini digunakan metode dari J. Supranto. Menurut J. Supranto (2011 : 99) untuk memperoleh hasil yang baik dalam analisis faktor, maka banyak responden yang diambil untuk mengisi kuesioner adalah sebanyak 5 kali sampai 10 kali variabel yang dimuat dalam kuesioner. Dalam penelitian ini akan menggunakan 26 variabel, jadi banyaknya responden yang diambil untuk menunjang penelitian ini adalah sebanyak 130 orang sampai 260 orang. Untuk memenuhi batas </w:t>
      </w:r>
      <w:r w:rsidRPr="000222B9">
        <w:rPr>
          <w:rFonts w:ascii="Garamond" w:hAnsi="Garamond"/>
          <w:bCs/>
          <w:lang w:val="fi-FI"/>
        </w:rPr>
        <w:lastRenderedPageBreak/>
        <w:t>minimal dari jumlah responden maka dalam penelitian ini menggunakan 130 orang responden sebagi sampel penelitian.</w:t>
      </w:r>
    </w:p>
    <w:p w14:paraId="09E6FBC9" w14:textId="77777777" w:rsidR="000222B9" w:rsidRPr="000222B9" w:rsidRDefault="000222B9" w:rsidP="000222B9">
      <w:pPr>
        <w:jc w:val="both"/>
        <w:rPr>
          <w:rFonts w:ascii="Garamond" w:hAnsi="Garamond"/>
          <w:bCs/>
          <w:lang w:val="fi-FI"/>
        </w:rPr>
      </w:pPr>
      <w:r w:rsidRPr="000222B9">
        <w:rPr>
          <w:rFonts w:ascii="Garamond" w:hAnsi="Garamond"/>
          <w:bCs/>
          <w:lang w:val="fi-FI"/>
        </w:rPr>
        <w:t xml:space="preserve">Pengambilan sampel dalam penelitian ini dilakukan dengan dua metode yang pertama adalah dengan metode purposive sampling, dimana jumlah responden akan dibagi secara proporsional pada satu gerai JFC di setiap kabupaten di Bali. Kemudian digunakan metode accidental sampling yaitu siapa saja yang secara kebetulan bertemu dengan peneliti di gerai JFC dapat digunakan sebagai responden, bila dipandang orang tersebut cocok dan memenuhi syarat sebagai sumber data. </w:t>
      </w:r>
    </w:p>
    <w:p w14:paraId="7D55F521" w14:textId="77777777" w:rsidR="000222B9" w:rsidRPr="000222B9" w:rsidRDefault="000222B9" w:rsidP="000222B9">
      <w:pPr>
        <w:jc w:val="both"/>
        <w:rPr>
          <w:rFonts w:ascii="Garamond" w:hAnsi="Garamond"/>
          <w:bCs/>
          <w:lang w:val="fi-FI"/>
        </w:rPr>
      </w:pPr>
      <w:r w:rsidRPr="000222B9">
        <w:rPr>
          <w:rFonts w:ascii="Garamond" w:hAnsi="Garamond"/>
          <w:bCs/>
          <w:lang w:val="fi-FI"/>
        </w:rPr>
        <w:t>Metode yang digunakan dalam pengumpulan data adalah metode survei melalui penyebaran kuesioner. Kuesioner merupakan teknik pengumpulan data yang dilakukan dengan cara memberi seperangkat pertanyaan atau pernyataan tertulis kepada responden untuk dijawabnya (Sugiyono, 2009: 199). Kuisioner dalam penelitian ini dibuat dalam bentuk skala likert jenjang 10, dimana semakin kekiri jawaban responden berari semakin tidak setuju terhadap pernyataan yang ada, dan sebaliknya semakin kekanan jawaban responden maka semakin setuju terhadap pernyataan yg ada.Cara penyebaran kuesioner akan dilakukan secara accidental.</w:t>
      </w:r>
    </w:p>
    <w:p w14:paraId="42D53CB4" w14:textId="77777777" w:rsidR="000222B9" w:rsidRPr="00C94134" w:rsidRDefault="000222B9" w:rsidP="000222B9">
      <w:pPr>
        <w:pStyle w:val="ListParagraph"/>
        <w:jc w:val="both"/>
        <w:rPr>
          <w:rFonts w:ascii="Garamond" w:eastAsiaTheme="minorHAnsi" w:hAnsi="Garamond" w:cstheme="minorBidi"/>
          <w:b/>
          <w:bCs/>
          <w:sz w:val="24"/>
          <w:lang w:val="fi-FI"/>
        </w:rPr>
      </w:pPr>
      <w:r w:rsidRPr="00C94134">
        <w:rPr>
          <w:rFonts w:ascii="Garamond" w:eastAsiaTheme="minorHAnsi" w:hAnsi="Garamond" w:cstheme="minorBidi"/>
          <w:b/>
          <w:bCs/>
          <w:sz w:val="24"/>
          <w:lang w:val="fi-FI"/>
        </w:rPr>
        <w:t>Teknik Pengujian Instrumen</w:t>
      </w:r>
    </w:p>
    <w:p w14:paraId="0986A980" w14:textId="77777777" w:rsidR="000222B9" w:rsidRPr="00C94134" w:rsidRDefault="000222B9" w:rsidP="000222B9">
      <w:pPr>
        <w:pStyle w:val="BodyText"/>
        <w:spacing w:after="0" w:line="240" w:lineRule="auto"/>
        <w:jc w:val="both"/>
        <w:rPr>
          <w:rFonts w:ascii="Garamond" w:eastAsiaTheme="minorHAnsi" w:hAnsi="Garamond" w:cstheme="minorBidi"/>
          <w:b/>
          <w:bCs/>
          <w:sz w:val="24"/>
          <w:lang w:val="fi-FI"/>
        </w:rPr>
      </w:pPr>
      <w:r w:rsidRPr="00C94134">
        <w:rPr>
          <w:rFonts w:ascii="Garamond" w:eastAsiaTheme="minorHAnsi" w:hAnsi="Garamond" w:cstheme="minorBidi"/>
          <w:b/>
          <w:bCs/>
          <w:sz w:val="24"/>
          <w:lang w:val="fi-FI"/>
        </w:rPr>
        <w:t>Uji Validitas</w:t>
      </w:r>
    </w:p>
    <w:p w14:paraId="0E213A64" w14:textId="77777777" w:rsidR="000222B9" w:rsidRPr="000222B9" w:rsidRDefault="000222B9" w:rsidP="000222B9">
      <w:pPr>
        <w:pStyle w:val="BodyText"/>
        <w:spacing w:after="0" w:line="240" w:lineRule="auto"/>
        <w:jc w:val="both"/>
        <w:rPr>
          <w:rFonts w:ascii="Garamond" w:eastAsiaTheme="minorHAnsi" w:hAnsi="Garamond" w:cstheme="minorBidi"/>
          <w:bCs/>
          <w:sz w:val="24"/>
          <w:lang w:val="fi-FI"/>
        </w:rPr>
      </w:pPr>
      <w:r w:rsidRPr="000222B9">
        <w:rPr>
          <w:rFonts w:ascii="Garamond" w:eastAsiaTheme="minorHAnsi" w:hAnsi="Garamond" w:cstheme="minorBidi"/>
          <w:bCs/>
          <w:sz w:val="24"/>
          <w:lang w:val="fi-FI"/>
        </w:rPr>
        <w:t>Uji validitas digunakan untuk menguji sejauh mana suatu alat pengukur mampu mengukur apa yang ingin diukur. Uji validitas yang dipergunakan pada penelitian ini adalah uji variabel konstruk (construct validity) yaitu dengan menguji keeratan hubungan antara konstruk yang telah dijadikan instrumen penelitian, dimana pada penelitian ini konstruk yang dibentuk dirumuskan dari konsep variabel dan indikator bauran pemasaran jasa. Instrumen dikatakan valid apabila terjadi konsistensi antara komponen-komponen konstruk yang satu dengan yang lainnya.</w:t>
      </w:r>
    </w:p>
    <w:p w14:paraId="2BC9CC38" w14:textId="77777777" w:rsidR="000222B9" w:rsidRPr="000222B9" w:rsidRDefault="000222B9" w:rsidP="000222B9">
      <w:pPr>
        <w:pStyle w:val="BodyText"/>
        <w:spacing w:after="0" w:line="240" w:lineRule="auto"/>
        <w:jc w:val="both"/>
        <w:rPr>
          <w:rFonts w:ascii="Garamond" w:eastAsiaTheme="minorHAnsi" w:hAnsi="Garamond" w:cstheme="minorBidi"/>
          <w:bCs/>
          <w:sz w:val="24"/>
          <w:lang w:val="fi-FI"/>
        </w:rPr>
      </w:pPr>
      <w:r w:rsidRPr="000222B9">
        <w:rPr>
          <w:rFonts w:ascii="Garamond" w:eastAsiaTheme="minorHAnsi" w:hAnsi="Garamond" w:cstheme="minorBidi"/>
          <w:bCs/>
          <w:sz w:val="24"/>
          <w:lang w:val="fi-FI"/>
        </w:rPr>
        <w:t>Umar (2009 : 190) menyebutkan uji validitas dilakukan dengan jalan mencoba menyerahkan instrumen penelitian untuk dinilai dan diisi oleh responden minimal 30 responden. Responden yang akan digunakan adalah mahsiswa yang masih aktif kuliah pada STIMI Handayani Denpasar, yang dipilih secara accident. Kemudian korelasi antara masing-masing pertanyaan dihitung dengan teknik korelasi Product Moment .</w:t>
      </w:r>
    </w:p>
    <w:p w14:paraId="77AC5B87" w14:textId="77777777" w:rsidR="000222B9" w:rsidRPr="000222B9" w:rsidRDefault="000222B9" w:rsidP="000222B9">
      <w:pPr>
        <w:pStyle w:val="BodyText"/>
        <w:spacing w:after="0" w:line="240" w:lineRule="auto"/>
        <w:jc w:val="both"/>
        <w:rPr>
          <w:rFonts w:ascii="Garamond" w:eastAsiaTheme="minorHAnsi" w:hAnsi="Garamond" w:cstheme="minorBidi"/>
          <w:bCs/>
          <w:sz w:val="24"/>
          <w:lang w:val="fi-FI"/>
        </w:rPr>
      </w:pPr>
      <w:r w:rsidRPr="000222B9">
        <w:rPr>
          <w:rFonts w:ascii="Garamond" w:eastAsiaTheme="minorHAnsi" w:hAnsi="Garamond" w:cstheme="minorBidi"/>
          <w:bCs/>
          <w:sz w:val="24"/>
          <w:lang w:val="fi-FI"/>
        </w:rPr>
        <w:t>Batas minimal nilai validitas instrumen ditentukan berdasarkan pada nilai-nilai kritis koefisien korelasi Product Moment dan nilai minimal validitas untuk sampel sebanyak 30 responden adalah 0,312 pada taraf signifikansi 5%. Pengujian ini akan dibantu dengan menggunakan program Program Statistic Package for Social Science SPSS versi 18.00 For Windows. Namun bila pada pengujian validitas data adalah hasilnya tidak valid atau hasilnya dibawah 0,361  maka butit pertanyaan dari instrusmen penelitian akan diganti dengan butur pertanyaan lainnya yang berkaitan dg variabel tersebut  dan diuji kembali tingkat validitasnya.</w:t>
      </w:r>
    </w:p>
    <w:p w14:paraId="2A404C6B" w14:textId="77777777" w:rsidR="000222B9" w:rsidRPr="000222B9" w:rsidRDefault="000222B9" w:rsidP="000222B9">
      <w:pPr>
        <w:pStyle w:val="BodyText"/>
        <w:spacing w:after="0" w:line="240" w:lineRule="auto"/>
        <w:jc w:val="both"/>
        <w:rPr>
          <w:rFonts w:ascii="Garamond" w:eastAsiaTheme="minorHAnsi" w:hAnsi="Garamond" w:cstheme="minorBidi"/>
          <w:bCs/>
          <w:sz w:val="24"/>
          <w:lang w:val="fi-FI"/>
        </w:rPr>
      </w:pPr>
    </w:p>
    <w:p w14:paraId="7FC080CE" w14:textId="77777777" w:rsidR="000222B9" w:rsidRPr="00C94134" w:rsidRDefault="000222B9" w:rsidP="000222B9">
      <w:pPr>
        <w:pStyle w:val="BodyText"/>
        <w:spacing w:after="0" w:line="240" w:lineRule="auto"/>
        <w:jc w:val="both"/>
        <w:rPr>
          <w:rFonts w:ascii="Garamond" w:eastAsiaTheme="minorHAnsi" w:hAnsi="Garamond" w:cstheme="minorBidi"/>
          <w:b/>
          <w:bCs/>
          <w:sz w:val="24"/>
          <w:lang w:val="fi-FI"/>
        </w:rPr>
      </w:pPr>
      <w:r w:rsidRPr="00C94134">
        <w:rPr>
          <w:rFonts w:ascii="Garamond" w:eastAsiaTheme="minorHAnsi" w:hAnsi="Garamond" w:cstheme="minorBidi"/>
          <w:b/>
          <w:bCs/>
          <w:sz w:val="24"/>
          <w:lang w:val="fi-FI"/>
        </w:rPr>
        <w:t>Uji Reliabilitas</w:t>
      </w:r>
    </w:p>
    <w:p w14:paraId="171A5A2C" w14:textId="77777777" w:rsidR="000222B9" w:rsidRPr="000222B9" w:rsidRDefault="000222B9" w:rsidP="000222B9">
      <w:pPr>
        <w:pStyle w:val="BodyText"/>
        <w:spacing w:after="0" w:line="240" w:lineRule="auto"/>
        <w:jc w:val="both"/>
        <w:rPr>
          <w:rFonts w:ascii="Garamond" w:eastAsiaTheme="minorHAnsi" w:hAnsi="Garamond" w:cstheme="minorBidi"/>
          <w:bCs/>
          <w:sz w:val="24"/>
          <w:lang w:val="fi-FI"/>
        </w:rPr>
      </w:pPr>
      <w:r w:rsidRPr="000222B9">
        <w:rPr>
          <w:rFonts w:ascii="Garamond" w:eastAsiaTheme="minorHAnsi" w:hAnsi="Garamond" w:cstheme="minorBidi"/>
          <w:bCs/>
          <w:sz w:val="24"/>
          <w:lang w:val="fi-FI"/>
        </w:rPr>
        <w:t xml:space="preserve">Uji reliabilitas dilakukan untuk menguji konsistensi suatu instrumen dalam mengukur gejala yang sama. Uji reliabilitas mampu menunjukkan sejauh mana instrumen dapat dipercaya atau dapat dihandalkan. Dalam penelitian ini, untuk menguji reliabilitas data digunakan teknik analisis dengan formula Alpha Cronbach </w:t>
      </w:r>
    </w:p>
    <w:p w14:paraId="6901FCDC" w14:textId="77777777" w:rsidR="000222B9" w:rsidRPr="000222B9" w:rsidRDefault="000222B9" w:rsidP="000222B9">
      <w:pPr>
        <w:pStyle w:val="BodyText"/>
        <w:spacing w:after="0" w:line="240" w:lineRule="auto"/>
        <w:jc w:val="both"/>
        <w:rPr>
          <w:rFonts w:ascii="Garamond" w:eastAsiaTheme="minorHAnsi" w:hAnsi="Garamond" w:cstheme="minorBidi"/>
          <w:bCs/>
          <w:sz w:val="24"/>
          <w:lang w:val="fi-FI"/>
        </w:rPr>
      </w:pPr>
      <w:r w:rsidRPr="000222B9">
        <w:rPr>
          <w:rFonts w:ascii="Garamond" w:eastAsiaTheme="minorHAnsi" w:hAnsi="Garamond" w:cstheme="minorBidi"/>
          <w:bCs/>
          <w:sz w:val="24"/>
          <w:lang w:val="fi-FI"/>
        </w:rPr>
        <w:t xml:space="preserve">Batas minimal reliabilitas instrumen ditentukan berdasarkan pada standar reliabilitas instrumen, dimana nilai minimal reliabilitas untuk butir instrumen sebanyak 10 butir sampai </w:t>
      </w:r>
      <w:r w:rsidRPr="000222B9">
        <w:rPr>
          <w:rFonts w:ascii="Garamond" w:eastAsiaTheme="minorHAnsi" w:hAnsi="Garamond" w:cstheme="minorBidi"/>
          <w:bCs/>
          <w:sz w:val="24"/>
          <w:lang w:val="fi-FI"/>
        </w:rPr>
        <w:lastRenderedPageBreak/>
        <w:t>dengan 40 butir pertanyaan adalah 0,50 sampai dengan 0,67 (Umar, 2009 : 195). Pada penelitian ini, uji validitas dan reliabilitas instrumen dilakukan dengan sampel sebanyak 30 orang responden yaitu mahasiswa STIMI Handayani Denpasar pada 17 butir pertanyaan. Pengujian ini akan dibantu dengan menggunakan program Program Statistic Package for Social Science  SPSS versi 16.00 For Windows.</w:t>
      </w:r>
    </w:p>
    <w:p w14:paraId="0C4E6A94" w14:textId="77777777" w:rsidR="000222B9" w:rsidRPr="000222B9" w:rsidRDefault="000222B9" w:rsidP="000222B9">
      <w:pPr>
        <w:pStyle w:val="BodyText"/>
        <w:spacing w:after="0" w:line="240" w:lineRule="auto"/>
        <w:jc w:val="both"/>
        <w:rPr>
          <w:rFonts w:ascii="Garamond" w:eastAsiaTheme="minorHAnsi" w:hAnsi="Garamond" w:cstheme="minorBidi"/>
          <w:bCs/>
          <w:sz w:val="24"/>
          <w:lang w:val="fi-FI"/>
        </w:rPr>
      </w:pPr>
    </w:p>
    <w:p w14:paraId="375B5D66" w14:textId="77777777" w:rsidR="000222B9" w:rsidRPr="00C94134" w:rsidRDefault="000222B9" w:rsidP="000222B9">
      <w:pPr>
        <w:pStyle w:val="ListParagraph"/>
        <w:jc w:val="both"/>
        <w:rPr>
          <w:rFonts w:ascii="Garamond" w:eastAsiaTheme="minorHAnsi" w:hAnsi="Garamond" w:cstheme="minorBidi"/>
          <w:b/>
          <w:bCs/>
          <w:sz w:val="24"/>
          <w:lang w:val="fi-FI"/>
        </w:rPr>
      </w:pPr>
      <w:r w:rsidRPr="00C94134">
        <w:rPr>
          <w:rFonts w:ascii="Garamond" w:eastAsiaTheme="minorHAnsi" w:hAnsi="Garamond" w:cstheme="minorBidi"/>
          <w:b/>
          <w:bCs/>
          <w:sz w:val="24"/>
          <w:lang w:val="fi-FI"/>
        </w:rPr>
        <w:t>Teknik Analisis Data</w:t>
      </w:r>
    </w:p>
    <w:p w14:paraId="471ADD48" w14:textId="77777777" w:rsidR="000222B9" w:rsidRPr="00C94134" w:rsidRDefault="000222B9" w:rsidP="000222B9">
      <w:pPr>
        <w:pStyle w:val="ListParagraph"/>
        <w:jc w:val="both"/>
        <w:rPr>
          <w:rFonts w:ascii="Garamond" w:eastAsiaTheme="minorHAnsi" w:hAnsi="Garamond" w:cstheme="minorBidi"/>
          <w:b/>
          <w:bCs/>
          <w:sz w:val="24"/>
          <w:lang w:val="fi-FI"/>
        </w:rPr>
      </w:pPr>
      <w:r w:rsidRPr="00C94134">
        <w:rPr>
          <w:rFonts w:ascii="Garamond" w:eastAsiaTheme="minorHAnsi" w:hAnsi="Garamond" w:cstheme="minorBidi"/>
          <w:b/>
          <w:bCs/>
          <w:sz w:val="24"/>
          <w:lang w:val="fi-FI"/>
        </w:rPr>
        <w:t>Teknik Analisis Kuantitatif</w:t>
      </w:r>
    </w:p>
    <w:p w14:paraId="6CA7FB14" w14:textId="77777777" w:rsidR="000222B9" w:rsidRPr="000222B9" w:rsidRDefault="000222B9" w:rsidP="000222B9">
      <w:pPr>
        <w:pStyle w:val="ListParagraph"/>
        <w:jc w:val="both"/>
        <w:rPr>
          <w:rFonts w:ascii="Garamond" w:eastAsiaTheme="minorHAnsi" w:hAnsi="Garamond" w:cstheme="minorBidi"/>
          <w:bCs/>
          <w:sz w:val="24"/>
          <w:lang w:val="fi-FI"/>
        </w:rPr>
      </w:pPr>
    </w:p>
    <w:p w14:paraId="4AB90632" w14:textId="77777777" w:rsidR="00F92873" w:rsidRDefault="000222B9" w:rsidP="00F92873">
      <w:pPr>
        <w:pStyle w:val="ISI"/>
        <w:suppressAutoHyphens/>
        <w:spacing w:line="240" w:lineRule="auto"/>
        <w:ind w:firstLine="0"/>
        <w:rPr>
          <w:rFonts w:ascii="Garamond" w:eastAsiaTheme="minorHAnsi" w:hAnsi="Garamond" w:cstheme="minorBidi"/>
          <w:bCs/>
          <w:color w:val="auto"/>
          <w:sz w:val="24"/>
          <w:lang w:val="id-ID"/>
        </w:rPr>
      </w:pPr>
      <w:r w:rsidRPr="000222B9">
        <w:rPr>
          <w:rFonts w:ascii="Garamond" w:eastAsiaTheme="minorHAnsi" w:hAnsi="Garamond" w:cstheme="minorBidi"/>
          <w:bCs/>
          <w:color w:val="auto"/>
          <w:sz w:val="24"/>
        </w:rPr>
        <w:t>Teknik analisis kuantitatif yang dipergunakan untuk menganalisis data dalam penelitian ini adalah dengan mempergunakan model analisis statistik multivariate yaitu analisis faktor. Analisis faktor dipergunakan sesuai dengan tujuan penelitian yaitu untuk mampu mengidentifikasi faktor-faktor yang mempengaruhi perilaku konsumen dalam mengambil keputusan beli dan untuk mengetahui variabel-variabel yang terdapat dalam setiap faktor tersebut yang dihasilkan dari kemampuan analisis faktor untuk mereduksi variabel-variabel benefit menjadi beberapa faktor yang terdiri dari variabel-variabel yang saling berkorelasi. Dalam analisis faktor variabel-variabel tidak diklasifikasikan sebagai independen atau dependen variabel. Analisis ini merupakan interdependent technique yaitu teknik statistik multivariate untuk melacak (comfirmatory) hubungan dari seluruh interdependen variabel (butir atau item) dengan variabel lainnya. Menurut Wibisono (2010 : 276) analisis faktor adalah serangkaian prosedur yang digunakan untuk mangurangi dan meringkas data tanpa kehilangan informasi yang penting.</w:t>
      </w:r>
    </w:p>
    <w:p w14:paraId="66F457E5" w14:textId="77777777" w:rsidR="00F92873" w:rsidRPr="00F92873" w:rsidRDefault="00F92873" w:rsidP="00F92873">
      <w:pPr>
        <w:pStyle w:val="ISI"/>
        <w:suppressAutoHyphens/>
        <w:spacing w:line="240" w:lineRule="auto"/>
        <w:ind w:firstLine="0"/>
        <w:rPr>
          <w:rFonts w:ascii="Garamond" w:eastAsiaTheme="minorHAnsi" w:hAnsi="Garamond" w:cstheme="minorBidi"/>
          <w:bCs/>
          <w:color w:val="auto"/>
          <w:sz w:val="24"/>
          <w:lang w:val="id-ID"/>
        </w:rPr>
      </w:pPr>
    </w:p>
    <w:p w14:paraId="247CAF55" w14:textId="77777777" w:rsidR="00F92873" w:rsidRPr="00F92873" w:rsidRDefault="00F92873" w:rsidP="00F92873">
      <w:pPr>
        <w:pStyle w:val="ISI"/>
        <w:suppressAutoHyphens/>
        <w:spacing w:line="240" w:lineRule="auto"/>
        <w:ind w:firstLine="0"/>
        <w:rPr>
          <w:rFonts w:ascii="Garamond" w:eastAsiaTheme="minorHAnsi" w:hAnsi="Garamond" w:cstheme="minorBidi"/>
          <w:b/>
          <w:color w:val="auto"/>
          <w:lang w:val="id-ID"/>
        </w:rPr>
      </w:pPr>
      <w:r w:rsidRPr="00F92873">
        <w:rPr>
          <w:rFonts w:ascii="Garamond" w:eastAsiaTheme="minorHAnsi" w:hAnsi="Garamond" w:cstheme="minorBidi"/>
          <w:b/>
          <w:bCs/>
          <w:color w:val="auto"/>
          <w:sz w:val="24"/>
          <w:lang w:val="id-ID"/>
        </w:rPr>
        <w:t>H</w:t>
      </w:r>
      <w:r w:rsidR="00C94134" w:rsidRPr="00F92873">
        <w:rPr>
          <w:rFonts w:ascii="Garamond" w:eastAsiaTheme="minorHAnsi" w:hAnsi="Garamond" w:cstheme="minorBidi"/>
          <w:b/>
          <w:color w:val="auto"/>
        </w:rPr>
        <w:t xml:space="preserve">ASIL DAN PEMBAHASAN </w:t>
      </w:r>
    </w:p>
    <w:p w14:paraId="7ECE4331" w14:textId="77777777" w:rsidR="00F92873" w:rsidRDefault="00F92873" w:rsidP="00F92873">
      <w:pPr>
        <w:pStyle w:val="ISI"/>
        <w:suppressAutoHyphens/>
        <w:spacing w:line="240" w:lineRule="auto"/>
        <w:ind w:firstLine="0"/>
        <w:rPr>
          <w:rFonts w:ascii="Garamond" w:eastAsiaTheme="minorHAnsi" w:hAnsi="Garamond" w:cstheme="minorBidi"/>
          <w:color w:val="auto"/>
          <w:lang w:val="id-ID"/>
        </w:rPr>
      </w:pPr>
    </w:p>
    <w:p w14:paraId="2F0F74BA" w14:textId="77777777" w:rsidR="00F92873" w:rsidRDefault="000222B9" w:rsidP="00F92873">
      <w:pPr>
        <w:pStyle w:val="ISI"/>
        <w:suppressAutoHyphens/>
        <w:spacing w:line="240" w:lineRule="auto"/>
        <w:ind w:firstLine="0"/>
        <w:rPr>
          <w:rFonts w:ascii="Garamond" w:eastAsiaTheme="minorHAnsi" w:hAnsi="Garamond" w:cstheme="minorBidi"/>
          <w:bCs/>
          <w:color w:val="auto"/>
          <w:sz w:val="24"/>
          <w:lang w:val="id-ID"/>
        </w:rPr>
      </w:pPr>
      <w:r w:rsidRPr="00F92873">
        <w:rPr>
          <w:rFonts w:ascii="Garamond" w:eastAsiaTheme="minorHAnsi" w:hAnsi="Garamond" w:cstheme="minorBidi"/>
          <w:bCs/>
          <w:color w:val="auto"/>
          <w:sz w:val="24"/>
        </w:rPr>
        <w:t>Survey gerai JFC dilakukan ke sembilan Kabupaten dan Kota di Provinsi Bali yang dimulai dari Kabupaten Buleleng, kemudian ke  Bangli, Gianyar, Kelungkung, Karang Asem, Kota Denpasar, Kabupaten Badung, Tabanan, dan Jembrana, saat itu pula dilakukan penyebaran kuesioner guna mengukur Validitas dan Reliabilitas instrumen yang akan digunakan untuk mengukur analisis Faktor.</w:t>
      </w:r>
      <w:r w:rsidR="00F92873">
        <w:rPr>
          <w:rFonts w:ascii="Garamond" w:eastAsiaTheme="minorHAnsi" w:hAnsi="Garamond" w:cstheme="minorBidi"/>
          <w:bCs/>
          <w:color w:val="auto"/>
          <w:sz w:val="24"/>
          <w:lang w:val="id-ID"/>
        </w:rPr>
        <w:t xml:space="preserve"> </w:t>
      </w:r>
      <w:r w:rsidRPr="00F92873">
        <w:rPr>
          <w:rFonts w:ascii="Garamond" w:eastAsiaTheme="minorHAnsi" w:hAnsi="Garamond" w:cstheme="minorBidi"/>
          <w:bCs/>
          <w:color w:val="auto"/>
          <w:sz w:val="24"/>
        </w:rPr>
        <w:t xml:space="preserve">Pada penelitian ini digunakan 30 data responden untuk pengukuran tersebut, yang terdiri dari  3 sampai dengan 4 orang responden yang diambil dari masing masing kabupaten. Cara penentuan sampel diambil berdasarkan accidental sampling, dimana responden yang berhak mengisi kuesioner adalah pembeli yang berada di gerai JFC yang telah berusia 15 tahun keatas. </w:t>
      </w:r>
    </w:p>
    <w:p w14:paraId="6AB9A71C" w14:textId="77777777" w:rsidR="00F92873" w:rsidRDefault="00F92873" w:rsidP="00F92873">
      <w:pPr>
        <w:pStyle w:val="ISI"/>
        <w:suppressAutoHyphens/>
        <w:spacing w:line="240" w:lineRule="auto"/>
        <w:ind w:firstLine="0"/>
        <w:rPr>
          <w:rFonts w:ascii="Garamond" w:eastAsiaTheme="minorHAnsi" w:hAnsi="Garamond" w:cstheme="minorBidi"/>
          <w:bCs/>
          <w:color w:val="auto"/>
          <w:sz w:val="24"/>
          <w:lang w:val="id-ID"/>
        </w:rPr>
      </w:pPr>
    </w:p>
    <w:p w14:paraId="70181D1A" w14:textId="77777777" w:rsidR="00F92873" w:rsidRDefault="00F92873" w:rsidP="00F92873">
      <w:pPr>
        <w:pStyle w:val="ISI"/>
        <w:suppressAutoHyphens/>
        <w:spacing w:line="240" w:lineRule="auto"/>
        <w:ind w:firstLine="0"/>
        <w:rPr>
          <w:rFonts w:ascii="Garamond" w:eastAsiaTheme="minorHAnsi" w:hAnsi="Garamond" w:cstheme="minorBidi"/>
          <w:bCs/>
          <w:color w:val="auto"/>
          <w:sz w:val="24"/>
          <w:lang w:val="id-ID"/>
        </w:rPr>
      </w:pPr>
    </w:p>
    <w:p w14:paraId="68215013" w14:textId="77777777" w:rsidR="00F92873" w:rsidRDefault="00F92873" w:rsidP="00F92873">
      <w:pPr>
        <w:pStyle w:val="ISI"/>
        <w:suppressAutoHyphens/>
        <w:spacing w:line="240" w:lineRule="auto"/>
        <w:ind w:firstLine="0"/>
        <w:rPr>
          <w:rFonts w:ascii="Garamond" w:eastAsiaTheme="minorHAnsi" w:hAnsi="Garamond" w:cstheme="minorBidi"/>
          <w:bCs/>
          <w:color w:val="auto"/>
          <w:sz w:val="24"/>
          <w:lang w:val="id-ID"/>
        </w:rPr>
      </w:pPr>
    </w:p>
    <w:p w14:paraId="6109DCD1" w14:textId="77777777" w:rsidR="00F92873" w:rsidRDefault="00F92873" w:rsidP="00F92873">
      <w:pPr>
        <w:pStyle w:val="ISI"/>
        <w:suppressAutoHyphens/>
        <w:spacing w:line="240" w:lineRule="auto"/>
        <w:ind w:firstLine="0"/>
        <w:rPr>
          <w:rFonts w:ascii="Garamond" w:eastAsiaTheme="minorHAnsi" w:hAnsi="Garamond" w:cstheme="minorBidi"/>
          <w:bCs/>
          <w:color w:val="auto"/>
          <w:sz w:val="24"/>
          <w:lang w:val="id-ID"/>
        </w:rPr>
      </w:pPr>
    </w:p>
    <w:p w14:paraId="526917B0" w14:textId="77777777" w:rsidR="00F92873" w:rsidRDefault="00F92873" w:rsidP="00F92873">
      <w:pPr>
        <w:pStyle w:val="ISI"/>
        <w:suppressAutoHyphens/>
        <w:spacing w:line="240" w:lineRule="auto"/>
        <w:ind w:firstLine="0"/>
        <w:rPr>
          <w:rFonts w:ascii="Garamond" w:eastAsiaTheme="minorHAnsi" w:hAnsi="Garamond" w:cstheme="minorBidi"/>
          <w:bCs/>
          <w:color w:val="auto"/>
          <w:sz w:val="24"/>
          <w:lang w:val="id-ID"/>
        </w:rPr>
      </w:pPr>
    </w:p>
    <w:p w14:paraId="24BEAC02" w14:textId="77777777" w:rsidR="00F92873" w:rsidRDefault="00F92873" w:rsidP="00F92873">
      <w:pPr>
        <w:pStyle w:val="ISI"/>
        <w:suppressAutoHyphens/>
        <w:spacing w:line="240" w:lineRule="auto"/>
        <w:ind w:firstLine="0"/>
        <w:rPr>
          <w:rFonts w:ascii="Garamond" w:eastAsiaTheme="minorHAnsi" w:hAnsi="Garamond" w:cstheme="minorBidi"/>
          <w:bCs/>
          <w:color w:val="auto"/>
          <w:sz w:val="24"/>
          <w:lang w:val="id-ID"/>
        </w:rPr>
      </w:pPr>
    </w:p>
    <w:p w14:paraId="41D97FE0" w14:textId="77777777" w:rsidR="00F92873" w:rsidRDefault="00F92873" w:rsidP="00F92873">
      <w:pPr>
        <w:pStyle w:val="ISI"/>
        <w:suppressAutoHyphens/>
        <w:spacing w:line="240" w:lineRule="auto"/>
        <w:ind w:firstLine="0"/>
        <w:rPr>
          <w:rFonts w:ascii="Garamond" w:eastAsiaTheme="minorHAnsi" w:hAnsi="Garamond" w:cstheme="minorBidi"/>
          <w:bCs/>
          <w:color w:val="auto"/>
          <w:sz w:val="24"/>
          <w:lang w:val="id-ID"/>
        </w:rPr>
      </w:pPr>
    </w:p>
    <w:p w14:paraId="500B823A" w14:textId="77777777" w:rsidR="00F92873" w:rsidRDefault="00F92873" w:rsidP="00F92873">
      <w:pPr>
        <w:pStyle w:val="ISI"/>
        <w:suppressAutoHyphens/>
        <w:spacing w:line="240" w:lineRule="auto"/>
        <w:ind w:firstLine="0"/>
        <w:rPr>
          <w:rFonts w:ascii="Garamond" w:eastAsiaTheme="minorHAnsi" w:hAnsi="Garamond" w:cstheme="minorBidi"/>
          <w:bCs/>
          <w:color w:val="auto"/>
          <w:sz w:val="24"/>
          <w:lang w:val="id-ID"/>
        </w:rPr>
      </w:pPr>
    </w:p>
    <w:p w14:paraId="648FBA58" w14:textId="77777777" w:rsidR="00F92873" w:rsidRDefault="00F92873" w:rsidP="00F92873">
      <w:pPr>
        <w:pStyle w:val="ISI"/>
        <w:suppressAutoHyphens/>
        <w:spacing w:line="240" w:lineRule="auto"/>
        <w:ind w:firstLine="0"/>
        <w:rPr>
          <w:rFonts w:ascii="Garamond" w:eastAsiaTheme="minorHAnsi" w:hAnsi="Garamond" w:cstheme="minorBidi"/>
          <w:bCs/>
          <w:color w:val="auto"/>
          <w:sz w:val="24"/>
          <w:lang w:val="id-ID"/>
        </w:rPr>
      </w:pPr>
    </w:p>
    <w:p w14:paraId="78ECA28C" w14:textId="77777777" w:rsidR="00F92873" w:rsidRDefault="00F92873" w:rsidP="00F92873">
      <w:pPr>
        <w:pStyle w:val="ISI"/>
        <w:suppressAutoHyphens/>
        <w:spacing w:line="240" w:lineRule="auto"/>
        <w:ind w:firstLine="0"/>
        <w:rPr>
          <w:rFonts w:ascii="Garamond" w:eastAsiaTheme="minorHAnsi" w:hAnsi="Garamond" w:cstheme="minorBidi"/>
          <w:bCs/>
          <w:color w:val="auto"/>
          <w:sz w:val="24"/>
          <w:lang w:val="id-ID"/>
        </w:rPr>
      </w:pPr>
    </w:p>
    <w:p w14:paraId="2924DA3C" w14:textId="77777777" w:rsidR="00F92873" w:rsidRDefault="00F92873" w:rsidP="00F92873">
      <w:pPr>
        <w:pStyle w:val="ISI"/>
        <w:suppressAutoHyphens/>
        <w:spacing w:line="240" w:lineRule="auto"/>
        <w:ind w:firstLine="0"/>
        <w:rPr>
          <w:rFonts w:ascii="Garamond" w:eastAsiaTheme="minorHAnsi" w:hAnsi="Garamond" w:cstheme="minorBidi"/>
          <w:bCs/>
          <w:color w:val="auto"/>
          <w:sz w:val="24"/>
          <w:lang w:val="id-ID"/>
        </w:rPr>
      </w:pPr>
    </w:p>
    <w:p w14:paraId="05D4EF91" w14:textId="77777777" w:rsidR="00F92873" w:rsidRDefault="00F92873" w:rsidP="00F92873">
      <w:pPr>
        <w:pStyle w:val="ISI"/>
        <w:suppressAutoHyphens/>
        <w:spacing w:line="240" w:lineRule="auto"/>
        <w:ind w:firstLine="0"/>
        <w:rPr>
          <w:rFonts w:ascii="Garamond" w:eastAsiaTheme="minorHAnsi" w:hAnsi="Garamond" w:cstheme="minorBidi"/>
          <w:bCs/>
          <w:color w:val="auto"/>
          <w:sz w:val="24"/>
          <w:lang w:val="id-ID"/>
        </w:rPr>
      </w:pPr>
    </w:p>
    <w:p w14:paraId="54F730E4" w14:textId="77777777" w:rsidR="00F92873" w:rsidRDefault="00F92873" w:rsidP="00F92873">
      <w:pPr>
        <w:pStyle w:val="ISI"/>
        <w:suppressAutoHyphens/>
        <w:spacing w:line="240" w:lineRule="auto"/>
        <w:ind w:firstLine="0"/>
        <w:rPr>
          <w:rFonts w:ascii="Garamond" w:eastAsiaTheme="minorHAnsi" w:hAnsi="Garamond" w:cstheme="minorBidi"/>
          <w:bCs/>
          <w:color w:val="auto"/>
          <w:sz w:val="24"/>
          <w:lang w:val="id-ID"/>
        </w:rPr>
      </w:pPr>
    </w:p>
    <w:p w14:paraId="2A1B82E8" w14:textId="77777777" w:rsidR="00F92873" w:rsidRDefault="00F92873" w:rsidP="00F92873">
      <w:pPr>
        <w:pStyle w:val="ISI"/>
        <w:suppressAutoHyphens/>
        <w:spacing w:line="240" w:lineRule="auto"/>
        <w:ind w:firstLine="0"/>
        <w:rPr>
          <w:rFonts w:ascii="Garamond" w:eastAsiaTheme="minorHAnsi" w:hAnsi="Garamond" w:cstheme="minorBidi"/>
          <w:bCs/>
          <w:color w:val="auto"/>
          <w:sz w:val="24"/>
          <w:lang w:val="id-ID"/>
        </w:rPr>
      </w:pPr>
    </w:p>
    <w:p w14:paraId="7C79BD38" w14:textId="77777777" w:rsidR="00F92873" w:rsidRDefault="00F92873" w:rsidP="00F92873">
      <w:pPr>
        <w:pStyle w:val="ISI"/>
        <w:suppressAutoHyphens/>
        <w:spacing w:line="240" w:lineRule="auto"/>
        <w:ind w:firstLine="0"/>
        <w:rPr>
          <w:rFonts w:ascii="Garamond" w:eastAsiaTheme="minorHAnsi" w:hAnsi="Garamond" w:cstheme="minorBidi"/>
          <w:bCs/>
          <w:color w:val="auto"/>
          <w:sz w:val="24"/>
          <w:lang w:val="id-ID"/>
        </w:rPr>
      </w:pPr>
    </w:p>
    <w:p w14:paraId="2ADD88F6" w14:textId="7EFDD3F7" w:rsidR="000222B9" w:rsidRPr="000222B9" w:rsidRDefault="000222B9" w:rsidP="00F92873">
      <w:pPr>
        <w:pStyle w:val="ISI"/>
        <w:suppressAutoHyphens/>
        <w:spacing w:line="240" w:lineRule="auto"/>
        <w:ind w:firstLine="0"/>
        <w:rPr>
          <w:rFonts w:ascii="Garamond" w:eastAsiaTheme="minorHAnsi" w:hAnsi="Garamond" w:cstheme="minorBidi"/>
          <w:bCs/>
          <w:color w:val="auto"/>
        </w:rPr>
      </w:pPr>
      <w:r w:rsidRPr="000222B9">
        <w:rPr>
          <w:rFonts w:ascii="Garamond" w:eastAsiaTheme="minorHAnsi" w:hAnsi="Garamond" w:cstheme="minorBidi"/>
          <w:bCs/>
          <w:color w:val="auto"/>
        </w:rPr>
        <w:lastRenderedPageBreak/>
        <w:t>Tabel 1. Tabel Uji Validitas</w:t>
      </w:r>
    </w:p>
    <w:p w14:paraId="0FDC0236" w14:textId="7100EE50" w:rsidR="000222B9" w:rsidRPr="000222B9" w:rsidRDefault="000222B9" w:rsidP="000222B9">
      <w:pPr>
        <w:pStyle w:val="Heading4"/>
        <w:rPr>
          <w:rFonts w:ascii="Garamond" w:eastAsiaTheme="minorHAnsi" w:hAnsi="Garamond" w:cstheme="minorBidi"/>
          <w:b w:val="0"/>
          <w:i w:val="0"/>
          <w:iCs w:val="0"/>
          <w:color w:val="auto"/>
          <w:lang w:val="fi-FI"/>
        </w:rPr>
      </w:pPr>
      <w:r w:rsidRPr="000222B9">
        <w:rPr>
          <w:rFonts w:ascii="Garamond" w:eastAsiaTheme="minorHAnsi" w:hAnsi="Garamond" w:cstheme="minorBidi"/>
          <w:b w:val="0"/>
          <w:i w:val="0"/>
          <w:iCs w:val="0"/>
          <w:noProof/>
          <w:color w:val="auto"/>
          <w:lang w:val="id-ID" w:eastAsia="id-ID"/>
        </w:rPr>
        <w:drawing>
          <wp:inline distT="0" distB="0" distL="0" distR="0" wp14:anchorId="2F07355C" wp14:editId="3CE7A6DC">
            <wp:extent cx="4048125" cy="34004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48125" cy="3400425"/>
                    </a:xfrm>
                    <a:prstGeom prst="rect">
                      <a:avLst/>
                    </a:prstGeom>
                    <a:noFill/>
                    <a:ln>
                      <a:noFill/>
                    </a:ln>
                  </pic:spPr>
                </pic:pic>
              </a:graphicData>
            </a:graphic>
          </wp:inline>
        </w:drawing>
      </w:r>
    </w:p>
    <w:p w14:paraId="064D97FB" w14:textId="77777777" w:rsidR="000222B9" w:rsidRPr="00C94134" w:rsidRDefault="000222B9" w:rsidP="00C94134">
      <w:pPr>
        <w:pStyle w:val="ISI"/>
        <w:suppressAutoHyphens/>
        <w:ind w:firstLine="0"/>
        <w:rPr>
          <w:rFonts w:ascii="Garamond" w:eastAsiaTheme="minorHAnsi" w:hAnsi="Garamond" w:cstheme="minorBidi"/>
          <w:bCs/>
          <w:i/>
          <w:color w:val="auto"/>
          <w:sz w:val="24"/>
        </w:rPr>
      </w:pPr>
      <w:r w:rsidRPr="000222B9">
        <w:rPr>
          <w:rFonts w:ascii="Garamond" w:eastAsiaTheme="minorHAnsi" w:hAnsi="Garamond" w:cstheme="minorBidi"/>
          <w:bCs/>
          <w:color w:val="auto"/>
          <w:sz w:val="24"/>
        </w:rPr>
        <w:t xml:space="preserve"> </w:t>
      </w:r>
      <w:r w:rsidRPr="00C94134">
        <w:rPr>
          <w:rFonts w:ascii="Garamond" w:eastAsiaTheme="minorHAnsi" w:hAnsi="Garamond" w:cstheme="minorBidi"/>
          <w:bCs/>
          <w:i/>
          <w:color w:val="auto"/>
          <w:sz w:val="24"/>
        </w:rPr>
        <w:t>Sumber: data yang diolah (2019)</w:t>
      </w:r>
    </w:p>
    <w:p w14:paraId="69CC1ACC" w14:textId="77777777" w:rsidR="000222B9" w:rsidRPr="000222B9" w:rsidRDefault="000222B9" w:rsidP="000222B9">
      <w:pPr>
        <w:pStyle w:val="Heading4"/>
        <w:rPr>
          <w:rFonts w:ascii="Garamond" w:eastAsiaTheme="minorHAnsi" w:hAnsi="Garamond" w:cstheme="minorBidi"/>
          <w:b w:val="0"/>
          <w:i w:val="0"/>
          <w:iCs w:val="0"/>
          <w:color w:val="auto"/>
          <w:lang w:val="fi-FI"/>
        </w:rPr>
        <w:sectPr w:rsidR="000222B9" w:rsidRPr="000222B9" w:rsidSect="00B45D87">
          <w:type w:val="continuous"/>
          <w:pgSz w:w="11907" w:h="16839"/>
          <w:pgMar w:top="1701" w:right="1701" w:bottom="1701" w:left="1701" w:header="720" w:footer="720" w:gutter="0"/>
          <w:cols w:space="720"/>
          <w:docGrid w:linePitch="360"/>
        </w:sectPr>
      </w:pPr>
    </w:p>
    <w:p w14:paraId="562D012A" w14:textId="77777777" w:rsidR="000222B9" w:rsidRPr="000222B9" w:rsidRDefault="000222B9" w:rsidP="000222B9">
      <w:pPr>
        <w:pStyle w:val="Heading4"/>
        <w:rPr>
          <w:rFonts w:ascii="Garamond" w:eastAsiaTheme="minorHAnsi" w:hAnsi="Garamond" w:cstheme="minorBidi"/>
          <w:b w:val="0"/>
          <w:i w:val="0"/>
          <w:iCs w:val="0"/>
          <w:color w:val="auto"/>
          <w:lang w:val="fi-FI"/>
        </w:rPr>
      </w:pPr>
      <w:r w:rsidRPr="000222B9">
        <w:rPr>
          <w:rFonts w:ascii="Garamond" w:eastAsiaTheme="minorHAnsi" w:hAnsi="Garamond" w:cstheme="minorBidi"/>
          <w:b w:val="0"/>
          <w:i w:val="0"/>
          <w:iCs w:val="0"/>
          <w:color w:val="auto"/>
          <w:lang w:val="fi-FI"/>
        </w:rPr>
        <w:lastRenderedPageBreak/>
        <w:t>Sedangkan hasil dari uji reliabilitas menyatakan bahwa intrumen sangat reliabel sebagai alat ukur yang dapat dilihat melalui Cronbach’s Alpha sebesar 0,908 &gt; 0,6 yang  disajikan pada tabel berikut</w:t>
      </w:r>
    </w:p>
    <w:p w14:paraId="1792882B" w14:textId="77777777" w:rsidR="000222B9" w:rsidRPr="000222B9" w:rsidRDefault="000222B9" w:rsidP="000222B9">
      <w:pPr>
        <w:pStyle w:val="Heading4"/>
        <w:ind w:left="2694"/>
        <w:rPr>
          <w:rFonts w:ascii="Garamond" w:eastAsiaTheme="minorHAnsi" w:hAnsi="Garamond" w:cstheme="minorBidi"/>
          <w:b w:val="0"/>
          <w:i w:val="0"/>
          <w:iCs w:val="0"/>
          <w:color w:val="auto"/>
          <w:lang w:val="fi-FI"/>
        </w:rPr>
        <w:sectPr w:rsidR="000222B9" w:rsidRPr="000222B9" w:rsidSect="00B45D87">
          <w:type w:val="continuous"/>
          <w:pgSz w:w="11907" w:h="16839"/>
          <w:pgMar w:top="1701" w:right="1701" w:bottom="1701" w:left="1701" w:header="720" w:footer="720" w:gutter="0"/>
          <w:cols w:space="720"/>
          <w:docGrid w:linePitch="360"/>
        </w:sectPr>
      </w:pPr>
    </w:p>
    <w:p w14:paraId="6B7EA047" w14:textId="77777777" w:rsidR="000222B9" w:rsidRPr="000222B9" w:rsidRDefault="000222B9" w:rsidP="000222B9">
      <w:pPr>
        <w:pStyle w:val="Heading4"/>
        <w:ind w:left="2694"/>
        <w:rPr>
          <w:rFonts w:ascii="Garamond" w:eastAsiaTheme="minorHAnsi" w:hAnsi="Garamond" w:cstheme="minorBidi"/>
          <w:b w:val="0"/>
          <w:i w:val="0"/>
          <w:iCs w:val="0"/>
          <w:color w:val="auto"/>
          <w:lang w:val="fi-FI"/>
        </w:rPr>
      </w:pPr>
    </w:p>
    <w:p w14:paraId="73D7A8A5" w14:textId="77777777" w:rsidR="000222B9" w:rsidRPr="000222B9" w:rsidRDefault="000222B9" w:rsidP="000222B9">
      <w:pPr>
        <w:pStyle w:val="Heading5"/>
        <w:jc w:val="both"/>
        <w:rPr>
          <w:rFonts w:ascii="Garamond" w:eastAsiaTheme="minorHAnsi" w:hAnsi="Garamond" w:cstheme="minorBidi"/>
          <w:bCs/>
          <w:color w:val="auto"/>
          <w:lang w:val="fi-FI"/>
        </w:rPr>
      </w:pPr>
      <w:r w:rsidRPr="000222B9">
        <w:rPr>
          <w:rFonts w:ascii="Garamond" w:eastAsiaTheme="minorHAnsi" w:hAnsi="Garamond" w:cstheme="minorBidi"/>
          <w:bCs/>
          <w:color w:val="auto"/>
          <w:lang w:val="fi-FI"/>
        </w:rPr>
        <w:t>Tabel 2. Hasil Uji Realibilitas</w:t>
      </w:r>
    </w:p>
    <w:p w14:paraId="336DAEAA" w14:textId="0E5BC8FD" w:rsidR="000222B9" w:rsidRPr="000222B9" w:rsidRDefault="000222B9" w:rsidP="00C94134">
      <w:pPr>
        <w:pStyle w:val="Heading4"/>
        <w:rPr>
          <w:rFonts w:ascii="Garamond" w:eastAsiaTheme="minorHAnsi" w:hAnsi="Garamond" w:cstheme="minorBidi"/>
          <w:b w:val="0"/>
          <w:i w:val="0"/>
          <w:iCs w:val="0"/>
          <w:color w:val="auto"/>
          <w:lang w:val="fi-FI"/>
        </w:rPr>
      </w:pPr>
      <w:r w:rsidRPr="000222B9">
        <w:rPr>
          <w:rFonts w:ascii="Garamond" w:eastAsiaTheme="minorHAnsi" w:hAnsi="Garamond" w:cstheme="minorBidi"/>
          <w:b w:val="0"/>
          <w:i w:val="0"/>
          <w:iCs w:val="0"/>
          <w:noProof/>
          <w:color w:val="auto"/>
          <w:lang w:val="id-ID" w:eastAsia="id-ID"/>
        </w:rPr>
        <w:drawing>
          <wp:inline distT="0" distB="0" distL="0" distR="0" wp14:anchorId="4296DFC4" wp14:editId="1F5155F8">
            <wp:extent cx="1895475" cy="14192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5475" cy="1419225"/>
                    </a:xfrm>
                    <a:prstGeom prst="rect">
                      <a:avLst/>
                    </a:prstGeom>
                    <a:noFill/>
                    <a:ln>
                      <a:noFill/>
                    </a:ln>
                  </pic:spPr>
                </pic:pic>
              </a:graphicData>
            </a:graphic>
          </wp:inline>
        </w:drawing>
      </w:r>
    </w:p>
    <w:p w14:paraId="11D278D1" w14:textId="77777777" w:rsidR="000222B9" w:rsidRPr="00C94134" w:rsidRDefault="000222B9" w:rsidP="00C94134">
      <w:pPr>
        <w:pStyle w:val="ISI"/>
        <w:suppressAutoHyphens/>
        <w:ind w:firstLine="0"/>
        <w:jc w:val="left"/>
        <w:rPr>
          <w:rFonts w:ascii="Garamond" w:eastAsiaTheme="minorHAnsi" w:hAnsi="Garamond" w:cstheme="minorBidi"/>
          <w:bCs/>
          <w:i/>
          <w:color w:val="auto"/>
          <w:sz w:val="24"/>
        </w:rPr>
      </w:pPr>
      <w:r w:rsidRPr="00C94134">
        <w:rPr>
          <w:rFonts w:ascii="Garamond" w:eastAsiaTheme="minorHAnsi" w:hAnsi="Garamond" w:cstheme="minorBidi"/>
          <w:bCs/>
          <w:i/>
          <w:color w:val="auto"/>
          <w:sz w:val="24"/>
        </w:rPr>
        <w:t>Sumber: data yang diolah (2019)</w:t>
      </w:r>
    </w:p>
    <w:p w14:paraId="5271A139" w14:textId="77777777" w:rsidR="000222B9" w:rsidRPr="000222B9" w:rsidRDefault="000222B9" w:rsidP="000222B9">
      <w:pPr>
        <w:pStyle w:val="ISI"/>
        <w:suppressAutoHyphens/>
        <w:ind w:left="2977" w:firstLine="0"/>
        <w:rPr>
          <w:rFonts w:ascii="Garamond" w:eastAsiaTheme="minorHAnsi" w:hAnsi="Garamond" w:cstheme="minorBidi"/>
          <w:bCs/>
          <w:color w:val="auto"/>
          <w:sz w:val="24"/>
        </w:rPr>
      </w:pPr>
    </w:p>
    <w:p w14:paraId="6C42E37E" w14:textId="77777777" w:rsidR="000222B9" w:rsidRPr="000222B9" w:rsidRDefault="000222B9" w:rsidP="000222B9">
      <w:pPr>
        <w:pStyle w:val="Heading4"/>
        <w:rPr>
          <w:rFonts w:ascii="Garamond" w:eastAsiaTheme="minorHAnsi" w:hAnsi="Garamond" w:cstheme="minorBidi"/>
          <w:b w:val="0"/>
          <w:i w:val="0"/>
          <w:iCs w:val="0"/>
          <w:color w:val="auto"/>
          <w:lang w:val="fi-FI"/>
        </w:rPr>
        <w:sectPr w:rsidR="000222B9" w:rsidRPr="000222B9" w:rsidSect="00B45D87">
          <w:type w:val="continuous"/>
          <w:pgSz w:w="11907" w:h="16839"/>
          <w:pgMar w:top="1701" w:right="1701" w:bottom="1701" w:left="1701" w:header="720" w:footer="720" w:gutter="0"/>
          <w:cols w:space="720"/>
          <w:docGrid w:linePitch="360"/>
        </w:sectPr>
      </w:pPr>
    </w:p>
    <w:p w14:paraId="7FD5289A" w14:textId="2ACD71C8" w:rsidR="000222B9" w:rsidRPr="00C94134" w:rsidRDefault="000222B9" w:rsidP="00C94134">
      <w:pPr>
        <w:jc w:val="both"/>
        <w:rPr>
          <w:rFonts w:ascii="Garamond" w:hAnsi="Garamond"/>
          <w:bCs/>
          <w:lang w:val="fi-FI"/>
        </w:rPr>
      </w:pPr>
      <w:r w:rsidRPr="000222B9">
        <w:rPr>
          <w:rFonts w:ascii="Garamond" w:hAnsi="Garamond"/>
          <w:bCs/>
          <w:lang w:val="fi-FI"/>
        </w:rPr>
        <w:lastRenderedPageBreak/>
        <w:t xml:space="preserve">Berdasarkan hasil uji validitas dan reliabilitas maka pengumpulan data dapat dilanjutkan dengan </w:t>
      </w:r>
      <w:r w:rsidR="00C94134">
        <w:rPr>
          <w:rFonts w:ascii="Garamond" w:hAnsi="Garamond"/>
          <w:bCs/>
          <w:lang w:val="fi-FI"/>
        </w:rPr>
        <w:t>menggunakan instrumen tersebut.</w:t>
      </w:r>
      <w:r w:rsidR="00C94134">
        <w:rPr>
          <w:rFonts w:ascii="Garamond" w:hAnsi="Garamond"/>
          <w:bCs/>
          <w:lang w:val="id-ID"/>
        </w:rPr>
        <w:t xml:space="preserve"> </w:t>
      </w:r>
      <w:r w:rsidRPr="00C94134">
        <w:rPr>
          <w:rFonts w:ascii="Garamond" w:hAnsi="Garamond"/>
          <w:bCs/>
          <w:lang w:val="fi-FI"/>
        </w:rPr>
        <w:t xml:space="preserve">Berikutnya penelitian dilanjutkan dengan melakukan pengumpulan data kuesioner sebanyak 130 responden yang diambil dari masing masing gerai JFC yang tersebar di sembilan Kabupaten dan Kota di Bali. Untuk memenuhi jumlah responden maka tiap Kabupaten telah diambil antara 14 sampai dengan 15 orang responden. Berdasarkan hasil pengumpulan data responden yang diperoleh digambarkan bahwa pembeli JFC di Bali sebagian besar berjenis kelamin perempuan yaitu sebanyak 93 </w:t>
      </w:r>
      <w:r w:rsidRPr="00C94134">
        <w:rPr>
          <w:rFonts w:ascii="Garamond" w:hAnsi="Garamond"/>
          <w:bCs/>
          <w:lang w:val="fi-FI"/>
        </w:rPr>
        <w:lastRenderedPageBreak/>
        <w:t>orang (71,54%), dengan rentang usia 21 th s/d 25 th sebanyak 99 orang (76,15%) dan kebanyakan dari mereka melakukan pembelian ulang yaitu sebanyak 102 orang (78,46%), data tersebut dapat disajikan pada tabel berikut</w:t>
      </w:r>
    </w:p>
    <w:p w14:paraId="2F83A5BD" w14:textId="77777777" w:rsidR="000222B9" w:rsidRPr="000222B9" w:rsidRDefault="000222B9" w:rsidP="000222B9">
      <w:pPr>
        <w:pStyle w:val="Heading4"/>
        <w:rPr>
          <w:rFonts w:ascii="Garamond" w:eastAsiaTheme="minorHAnsi" w:hAnsi="Garamond" w:cstheme="minorBidi"/>
          <w:b w:val="0"/>
          <w:i w:val="0"/>
          <w:iCs w:val="0"/>
          <w:color w:val="auto"/>
          <w:lang w:val="fi-FI"/>
        </w:rPr>
        <w:sectPr w:rsidR="000222B9" w:rsidRPr="000222B9" w:rsidSect="00B45D87">
          <w:type w:val="continuous"/>
          <w:pgSz w:w="11907" w:h="16839"/>
          <w:pgMar w:top="1701" w:right="1701" w:bottom="1701" w:left="1701" w:header="720" w:footer="720" w:gutter="0"/>
          <w:cols w:space="720"/>
          <w:docGrid w:linePitch="360"/>
        </w:sectPr>
      </w:pPr>
    </w:p>
    <w:p w14:paraId="257D7C30" w14:textId="77777777" w:rsidR="000222B9" w:rsidRPr="000222B9" w:rsidRDefault="000222B9" w:rsidP="000222B9">
      <w:pPr>
        <w:pStyle w:val="Heading5"/>
        <w:jc w:val="both"/>
        <w:rPr>
          <w:rFonts w:ascii="Garamond" w:eastAsiaTheme="minorHAnsi" w:hAnsi="Garamond" w:cstheme="minorBidi"/>
          <w:bCs/>
          <w:color w:val="auto"/>
          <w:lang w:val="fi-FI"/>
        </w:rPr>
      </w:pPr>
      <w:r w:rsidRPr="000222B9">
        <w:rPr>
          <w:rFonts w:ascii="Garamond" w:eastAsiaTheme="minorHAnsi" w:hAnsi="Garamond" w:cstheme="minorBidi"/>
          <w:bCs/>
          <w:color w:val="auto"/>
          <w:lang w:val="fi-FI"/>
        </w:rPr>
        <w:lastRenderedPageBreak/>
        <w:t>Tabel 3. Tabulasi Identitas Responden</w:t>
      </w:r>
    </w:p>
    <w:p w14:paraId="5A121327" w14:textId="0C3CE083" w:rsidR="000222B9" w:rsidRPr="000222B9" w:rsidRDefault="000222B9" w:rsidP="000222B9">
      <w:pPr>
        <w:pStyle w:val="Heading4"/>
        <w:rPr>
          <w:rFonts w:ascii="Garamond" w:eastAsiaTheme="minorHAnsi" w:hAnsi="Garamond" w:cstheme="minorBidi"/>
          <w:b w:val="0"/>
          <w:i w:val="0"/>
          <w:iCs w:val="0"/>
          <w:color w:val="auto"/>
          <w:lang w:val="fi-FI"/>
        </w:rPr>
      </w:pPr>
      <w:r w:rsidRPr="000222B9">
        <w:rPr>
          <w:rFonts w:ascii="Garamond" w:eastAsiaTheme="minorHAnsi" w:hAnsi="Garamond" w:cstheme="minorBidi"/>
          <w:b w:val="0"/>
          <w:i w:val="0"/>
          <w:iCs w:val="0"/>
          <w:noProof/>
          <w:color w:val="auto"/>
          <w:lang w:val="id-ID" w:eastAsia="id-ID"/>
        </w:rPr>
        <w:drawing>
          <wp:inline distT="0" distB="0" distL="0" distR="0" wp14:anchorId="311337C6" wp14:editId="4DF6B2F9">
            <wp:extent cx="4286250" cy="21812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86250" cy="2181225"/>
                    </a:xfrm>
                    <a:prstGeom prst="rect">
                      <a:avLst/>
                    </a:prstGeom>
                    <a:noFill/>
                    <a:ln>
                      <a:noFill/>
                    </a:ln>
                  </pic:spPr>
                </pic:pic>
              </a:graphicData>
            </a:graphic>
          </wp:inline>
        </w:drawing>
      </w:r>
    </w:p>
    <w:p w14:paraId="0275B795" w14:textId="77777777" w:rsidR="000222B9" w:rsidRPr="000222B9" w:rsidRDefault="000222B9" w:rsidP="000222B9">
      <w:pPr>
        <w:jc w:val="both"/>
        <w:rPr>
          <w:rFonts w:ascii="Garamond" w:hAnsi="Garamond"/>
          <w:bCs/>
          <w:lang w:val="fi-FI"/>
        </w:rPr>
        <w:sectPr w:rsidR="000222B9" w:rsidRPr="000222B9" w:rsidSect="00B45D87">
          <w:type w:val="continuous"/>
          <w:pgSz w:w="11907" w:h="16839"/>
          <w:pgMar w:top="1701" w:right="1701" w:bottom="1701" w:left="1701" w:header="720" w:footer="720" w:gutter="0"/>
          <w:cols w:space="720"/>
          <w:docGrid w:linePitch="360"/>
        </w:sectPr>
      </w:pPr>
    </w:p>
    <w:p w14:paraId="79107EA1" w14:textId="77777777" w:rsidR="000222B9" w:rsidRPr="00C94134" w:rsidRDefault="000222B9" w:rsidP="00C94134">
      <w:pPr>
        <w:pStyle w:val="ISI"/>
        <w:suppressAutoHyphens/>
        <w:ind w:firstLine="0"/>
        <w:rPr>
          <w:rFonts w:ascii="Garamond" w:eastAsiaTheme="minorHAnsi" w:hAnsi="Garamond" w:cstheme="minorBidi"/>
          <w:bCs/>
          <w:i/>
          <w:color w:val="auto"/>
          <w:sz w:val="24"/>
        </w:rPr>
      </w:pPr>
      <w:r w:rsidRPr="00C94134">
        <w:rPr>
          <w:rFonts w:ascii="Garamond" w:eastAsiaTheme="minorHAnsi" w:hAnsi="Garamond" w:cstheme="minorBidi"/>
          <w:bCs/>
          <w:i/>
          <w:color w:val="auto"/>
          <w:sz w:val="24"/>
        </w:rPr>
        <w:lastRenderedPageBreak/>
        <w:t>Sumber: data yang diolah (2019)</w:t>
      </w:r>
    </w:p>
    <w:p w14:paraId="629D01A9" w14:textId="77777777" w:rsidR="002B16B1" w:rsidRDefault="002B16B1" w:rsidP="000222B9">
      <w:pPr>
        <w:jc w:val="both"/>
        <w:rPr>
          <w:rFonts w:ascii="Garamond" w:hAnsi="Garamond"/>
          <w:bCs/>
          <w:lang w:val="id-ID"/>
        </w:rPr>
      </w:pPr>
    </w:p>
    <w:p w14:paraId="57EFBE2D" w14:textId="77777777" w:rsidR="000222B9" w:rsidRPr="000222B9" w:rsidRDefault="000222B9" w:rsidP="000222B9">
      <w:pPr>
        <w:jc w:val="both"/>
        <w:rPr>
          <w:rFonts w:ascii="Garamond" w:hAnsi="Garamond"/>
          <w:bCs/>
          <w:lang w:val="fi-FI"/>
        </w:rPr>
      </w:pPr>
      <w:r w:rsidRPr="000222B9">
        <w:rPr>
          <w:rFonts w:ascii="Garamond" w:hAnsi="Garamond"/>
          <w:bCs/>
          <w:lang w:val="fi-FI"/>
        </w:rPr>
        <w:t>Berdasarkan tabulasi identitas responden diperoleh data bahwa pembeli JFC di Bali lebih banyak berjenis kelamin perempuan yaitu sebesar 71,54% dibanding dengan pembeli yang berjenis kelamin laki laki yang hannya sebesar 28,46%. Rentang usia responden lebih banyak direntang usia 21 tahun sampai dengan 30 tahun yaitu sebesar 76,15% dan lebih banyak yang melakukan pembelian kembali yaitu sebesar 78,46%.</w:t>
      </w:r>
    </w:p>
    <w:p w14:paraId="4122BD67" w14:textId="77777777" w:rsidR="00F92873" w:rsidRPr="00F92873" w:rsidRDefault="000222B9" w:rsidP="00F92873">
      <w:pPr>
        <w:jc w:val="both"/>
        <w:rPr>
          <w:rFonts w:ascii="Garamond" w:hAnsi="Garamond"/>
          <w:b/>
          <w:bCs/>
          <w:lang w:val="fi-FI"/>
        </w:rPr>
      </w:pPr>
      <w:r w:rsidRPr="00F92873">
        <w:rPr>
          <w:rFonts w:ascii="Garamond" w:hAnsi="Garamond"/>
          <w:b/>
          <w:bCs/>
          <w:lang w:val="fi-FI"/>
        </w:rPr>
        <w:t>Uji Analisis Faktor</w:t>
      </w:r>
    </w:p>
    <w:p w14:paraId="294106B6" w14:textId="6CC8F600" w:rsidR="000222B9" w:rsidRDefault="000222B9" w:rsidP="00F92873">
      <w:pPr>
        <w:jc w:val="both"/>
        <w:rPr>
          <w:rFonts w:ascii="Garamond" w:hAnsi="Garamond"/>
          <w:bCs/>
          <w:lang w:val="id-ID"/>
        </w:rPr>
      </w:pPr>
      <w:r w:rsidRPr="00F92873">
        <w:rPr>
          <w:rFonts w:ascii="Garamond" w:hAnsi="Garamond"/>
          <w:bCs/>
          <w:lang w:val="fi-FI"/>
        </w:rPr>
        <w:t>Berdasarkan hasil uji Analisis faktor dengan menggunakan SPSS versi 18.00, pada hasil KMO and Bartlelt’s Test diperoleh hasil sebesar 0.835 &gt; 0,5, berdasarkan tabel anti image corelation didapat hasil MSA &gt; 0,5 dan untuk uji Communalities mendapatkan hasil diatas 0,4, yang artinya data sudah memenuhi syarat untuk dilanjutkan ketahap berikutnya (hasil uji dapat dilihat pada tabel berikut)</w:t>
      </w:r>
    </w:p>
    <w:p w14:paraId="512DADFD" w14:textId="77777777" w:rsidR="002B16B1" w:rsidRPr="000222B9" w:rsidRDefault="002B16B1" w:rsidP="002B16B1">
      <w:pPr>
        <w:pStyle w:val="Heading5"/>
        <w:jc w:val="both"/>
        <w:rPr>
          <w:rFonts w:ascii="Garamond" w:eastAsiaTheme="minorHAnsi" w:hAnsi="Garamond" w:cstheme="minorBidi"/>
          <w:bCs/>
          <w:color w:val="auto"/>
          <w:lang w:val="fi-FI"/>
        </w:rPr>
      </w:pPr>
      <w:r w:rsidRPr="000222B9">
        <w:rPr>
          <w:rFonts w:ascii="Garamond" w:eastAsiaTheme="minorHAnsi" w:hAnsi="Garamond" w:cstheme="minorBidi"/>
          <w:bCs/>
          <w:color w:val="auto"/>
          <w:lang w:val="fi-FI"/>
        </w:rPr>
        <w:t>Tabel 4. Hasil Uji KMO</w:t>
      </w:r>
    </w:p>
    <w:p w14:paraId="6078B001" w14:textId="77777777" w:rsidR="002B16B1" w:rsidRPr="000222B9" w:rsidRDefault="002B16B1" w:rsidP="002B16B1">
      <w:pPr>
        <w:pStyle w:val="Heading4"/>
        <w:rPr>
          <w:rFonts w:ascii="Garamond" w:eastAsiaTheme="minorHAnsi" w:hAnsi="Garamond" w:cstheme="minorBidi"/>
          <w:b w:val="0"/>
          <w:i w:val="0"/>
          <w:iCs w:val="0"/>
          <w:color w:val="auto"/>
          <w:lang w:val="fi-FI"/>
        </w:rPr>
      </w:pPr>
      <w:r w:rsidRPr="000222B9">
        <w:rPr>
          <w:rFonts w:ascii="Garamond" w:eastAsiaTheme="minorHAnsi" w:hAnsi="Garamond" w:cstheme="minorBidi"/>
          <w:b w:val="0"/>
          <w:i w:val="0"/>
          <w:iCs w:val="0"/>
          <w:noProof/>
          <w:color w:val="auto"/>
          <w:lang w:val="id-ID" w:eastAsia="id-ID"/>
        </w:rPr>
        <w:drawing>
          <wp:inline distT="0" distB="0" distL="0" distR="0" wp14:anchorId="0831AD87" wp14:editId="74DACF75">
            <wp:extent cx="3815743" cy="14001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36351" cy="1407737"/>
                    </a:xfrm>
                    <a:prstGeom prst="rect">
                      <a:avLst/>
                    </a:prstGeom>
                    <a:noFill/>
                    <a:ln>
                      <a:noFill/>
                    </a:ln>
                  </pic:spPr>
                </pic:pic>
              </a:graphicData>
            </a:graphic>
          </wp:inline>
        </w:drawing>
      </w:r>
    </w:p>
    <w:p w14:paraId="23302405" w14:textId="0955BD49" w:rsidR="000222B9" w:rsidRPr="002B16B1" w:rsidRDefault="002B16B1" w:rsidP="002B16B1">
      <w:pPr>
        <w:jc w:val="both"/>
        <w:rPr>
          <w:rFonts w:ascii="Garamond" w:hAnsi="Garamond"/>
          <w:bCs/>
          <w:i/>
          <w:lang w:val="id-ID"/>
        </w:rPr>
      </w:pPr>
      <w:r w:rsidRPr="002B16B1">
        <w:rPr>
          <w:rFonts w:ascii="Garamond" w:hAnsi="Garamond"/>
          <w:i/>
          <w:iCs/>
          <w:lang w:val="fi-FI"/>
        </w:rPr>
        <w:t>Sumber: data yang diolah (2019</w:t>
      </w:r>
      <w:r w:rsidR="000222B9" w:rsidRPr="002B16B1">
        <w:rPr>
          <w:rFonts w:ascii="Garamond" w:hAnsi="Garamond"/>
          <w:i/>
          <w:iCs/>
          <w:lang w:val="fi-FI"/>
        </w:rPr>
        <w:t>)</w:t>
      </w:r>
    </w:p>
    <w:p w14:paraId="79DC86D5" w14:textId="77777777" w:rsidR="000222B9" w:rsidRPr="000222B9" w:rsidRDefault="000222B9" w:rsidP="000222B9">
      <w:pPr>
        <w:pStyle w:val="Heading4"/>
        <w:rPr>
          <w:rFonts w:ascii="Garamond" w:eastAsiaTheme="minorHAnsi" w:hAnsi="Garamond" w:cstheme="minorBidi"/>
          <w:b w:val="0"/>
          <w:i w:val="0"/>
          <w:iCs w:val="0"/>
          <w:color w:val="auto"/>
          <w:lang w:val="fi-FI"/>
        </w:rPr>
      </w:pPr>
      <w:r w:rsidRPr="000222B9">
        <w:rPr>
          <w:rFonts w:ascii="Garamond" w:eastAsiaTheme="minorHAnsi" w:hAnsi="Garamond" w:cstheme="minorBidi"/>
          <w:b w:val="0"/>
          <w:i w:val="0"/>
          <w:iCs w:val="0"/>
          <w:color w:val="auto"/>
          <w:lang w:val="fi-FI"/>
        </w:rPr>
        <w:lastRenderedPageBreak/>
        <w:t>Tabel 5. Uji Anti Image Correlation</w:t>
      </w:r>
    </w:p>
    <w:p w14:paraId="19DD3829" w14:textId="4EDC97BA" w:rsidR="000222B9" w:rsidRPr="000222B9" w:rsidRDefault="000222B9" w:rsidP="00C94134">
      <w:pPr>
        <w:pStyle w:val="Heading4"/>
        <w:rPr>
          <w:rFonts w:ascii="Garamond" w:eastAsiaTheme="minorHAnsi" w:hAnsi="Garamond" w:cstheme="minorBidi"/>
          <w:b w:val="0"/>
          <w:i w:val="0"/>
          <w:iCs w:val="0"/>
          <w:color w:val="auto"/>
          <w:lang w:val="fi-FI"/>
        </w:rPr>
      </w:pPr>
      <w:r w:rsidRPr="000222B9">
        <w:rPr>
          <w:rFonts w:ascii="Garamond" w:eastAsiaTheme="minorHAnsi" w:hAnsi="Garamond" w:cstheme="minorBidi"/>
          <w:b w:val="0"/>
          <w:i w:val="0"/>
          <w:iCs w:val="0"/>
          <w:noProof/>
          <w:color w:val="auto"/>
          <w:lang w:val="id-ID" w:eastAsia="id-ID"/>
        </w:rPr>
        <w:drawing>
          <wp:inline distT="0" distB="0" distL="0" distR="0" wp14:anchorId="06CA3CBF" wp14:editId="0CFB84EE">
            <wp:extent cx="2781300" cy="341444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83264" cy="3416852"/>
                    </a:xfrm>
                    <a:prstGeom prst="rect">
                      <a:avLst/>
                    </a:prstGeom>
                    <a:noFill/>
                    <a:ln>
                      <a:noFill/>
                    </a:ln>
                  </pic:spPr>
                </pic:pic>
              </a:graphicData>
            </a:graphic>
          </wp:inline>
        </w:drawing>
      </w:r>
    </w:p>
    <w:p w14:paraId="56C03EAE" w14:textId="77777777" w:rsidR="000222B9" w:rsidRPr="00C94134" w:rsidRDefault="000222B9" w:rsidP="00C94134">
      <w:pPr>
        <w:pStyle w:val="Heading4"/>
        <w:rPr>
          <w:rFonts w:ascii="Garamond" w:eastAsiaTheme="minorHAnsi" w:hAnsi="Garamond" w:cstheme="minorBidi"/>
          <w:b w:val="0"/>
          <w:iCs w:val="0"/>
          <w:color w:val="auto"/>
          <w:lang w:val="fi-FI"/>
        </w:rPr>
      </w:pPr>
      <w:r w:rsidRPr="00C94134">
        <w:rPr>
          <w:rFonts w:ascii="Garamond" w:eastAsiaTheme="minorHAnsi" w:hAnsi="Garamond" w:cstheme="minorBidi"/>
          <w:b w:val="0"/>
          <w:iCs w:val="0"/>
          <w:color w:val="auto"/>
          <w:lang w:val="fi-FI"/>
        </w:rPr>
        <w:t>Sumber: data yang diolah (2019)</w:t>
      </w:r>
    </w:p>
    <w:p w14:paraId="0A604E4C" w14:textId="77777777" w:rsidR="000222B9" w:rsidRPr="000222B9" w:rsidRDefault="000222B9" w:rsidP="000222B9">
      <w:pPr>
        <w:pStyle w:val="Heading4"/>
        <w:rPr>
          <w:rFonts w:ascii="Garamond" w:eastAsiaTheme="minorHAnsi" w:hAnsi="Garamond" w:cstheme="minorBidi"/>
          <w:b w:val="0"/>
          <w:i w:val="0"/>
          <w:iCs w:val="0"/>
          <w:color w:val="auto"/>
          <w:lang w:val="fi-FI"/>
        </w:rPr>
      </w:pPr>
      <w:r w:rsidRPr="000222B9">
        <w:rPr>
          <w:rFonts w:ascii="Garamond" w:eastAsiaTheme="minorHAnsi" w:hAnsi="Garamond" w:cstheme="minorBidi"/>
          <w:b w:val="0"/>
          <w:i w:val="0"/>
          <w:iCs w:val="0"/>
          <w:color w:val="auto"/>
          <w:lang w:val="fi-FI"/>
        </w:rPr>
        <w:t>Tabel 6. Hasil Uji Communalities</w:t>
      </w:r>
    </w:p>
    <w:p w14:paraId="06BE9E87" w14:textId="77777777" w:rsidR="002B16B1" w:rsidRDefault="002B16B1" w:rsidP="002B16B1">
      <w:pPr>
        <w:rPr>
          <w:rFonts w:ascii="Garamond" w:hAnsi="Garamond"/>
          <w:b/>
          <w:iCs/>
          <w:lang w:val="id-ID"/>
        </w:rPr>
      </w:pPr>
      <w:r w:rsidRPr="000222B9">
        <w:rPr>
          <w:rFonts w:ascii="Garamond" w:hAnsi="Garamond"/>
          <w:b/>
          <w:i/>
          <w:iCs/>
          <w:noProof/>
          <w:lang w:val="id-ID" w:eastAsia="id-ID"/>
        </w:rPr>
        <w:drawing>
          <wp:inline distT="0" distB="0" distL="0" distR="0" wp14:anchorId="07CCE035" wp14:editId="59C208A0">
            <wp:extent cx="3733800" cy="3209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33800" cy="3209925"/>
                    </a:xfrm>
                    <a:prstGeom prst="rect">
                      <a:avLst/>
                    </a:prstGeom>
                    <a:noFill/>
                    <a:ln>
                      <a:noFill/>
                    </a:ln>
                  </pic:spPr>
                </pic:pic>
              </a:graphicData>
            </a:graphic>
          </wp:inline>
        </w:drawing>
      </w:r>
    </w:p>
    <w:p w14:paraId="77457879" w14:textId="59D45BA3" w:rsidR="000222B9" w:rsidRPr="00E6303C" w:rsidRDefault="000222B9" w:rsidP="002B16B1">
      <w:pPr>
        <w:rPr>
          <w:i/>
          <w:lang w:val="id-ID"/>
        </w:rPr>
      </w:pPr>
      <w:r w:rsidRPr="00E6303C">
        <w:rPr>
          <w:rFonts w:ascii="Garamond" w:hAnsi="Garamond"/>
          <w:i/>
          <w:iCs/>
          <w:lang w:val="fi-FI"/>
        </w:rPr>
        <w:t>Sumber: data yang diolah (2019)</w:t>
      </w:r>
    </w:p>
    <w:p w14:paraId="29336EBB" w14:textId="77777777" w:rsidR="002B16B1" w:rsidRDefault="002B16B1" w:rsidP="000222B9">
      <w:pPr>
        <w:pStyle w:val="Heading4"/>
        <w:rPr>
          <w:rFonts w:ascii="Garamond" w:eastAsiaTheme="minorHAnsi" w:hAnsi="Garamond" w:cstheme="minorBidi"/>
          <w:b w:val="0"/>
          <w:i w:val="0"/>
          <w:iCs w:val="0"/>
          <w:color w:val="auto"/>
          <w:lang w:val="id-ID"/>
        </w:rPr>
      </w:pPr>
    </w:p>
    <w:p w14:paraId="69B0505C" w14:textId="77777777" w:rsidR="000222B9" w:rsidRPr="000222B9" w:rsidRDefault="000222B9" w:rsidP="000222B9">
      <w:pPr>
        <w:pStyle w:val="Heading4"/>
        <w:rPr>
          <w:rFonts w:ascii="Garamond" w:eastAsiaTheme="minorHAnsi" w:hAnsi="Garamond" w:cstheme="minorBidi"/>
          <w:b w:val="0"/>
          <w:i w:val="0"/>
          <w:iCs w:val="0"/>
          <w:color w:val="auto"/>
          <w:lang w:val="fi-FI"/>
        </w:rPr>
      </w:pPr>
      <w:r w:rsidRPr="000222B9">
        <w:rPr>
          <w:rFonts w:ascii="Garamond" w:eastAsiaTheme="minorHAnsi" w:hAnsi="Garamond" w:cstheme="minorBidi"/>
          <w:b w:val="0"/>
          <w:i w:val="0"/>
          <w:iCs w:val="0"/>
          <w:color w:val="auto"/>
          <w:lang w:val="fi-FI"/>
        </w:rPr>
        <w:t>Berdasarkan analsis faktor didapatkan 6 faktor yang terbentuk yang dapat dilihat dari nilai total initial eigenvalues dengan  nilai diatas 1. Nilai tersebut disajikan pada tabel berikut:</w:t>
      </w:r>
    </w:p>
    <w:p w14:paraId="65304CA7" w14:textId="77777777" w:rsidR="000222B9" w:rsidRDefault="000222B9" w:rsidP="000222B9">
      <w:pPr>
        <w:pStyle w:val="Heading4"/>
        <w:rPr>
          <w:rFonts w:ascii="Garamond" w:eastAsiaTheme="minorHAnsi" w:hAnsi="Garamond" w:cstheme="minorBidi"/>
          <w:b w:val="0"/>
          <w:i w:val="0"/>
          <w:iCs w:val="0"/>
          <w:color w:val="auto"/>
          <w:lang w:val="id-ID"/>
        </w:rPr>
      </w:pPr>
      <w:r w:rsidRPr="000222B9">
        <w:rPr>
          <w:rFonts w:ascii="Garamond" w:eastAsiaTheme="minorHAnsi" w:hAnsi="Garamond" w:cstheme="minorBidi"/>
          <w:b w:val="0"/>
          <w:i w:val="0"/>
          <w:iCs w:val="0"/>
          <w:color w:val="auto"/>
          <w:lang w:val="fi-FI"/>
        </w:rPr>
        <w:t>Tabel 7. Hasil Initial Eigenvalues</w:t>
      </w:r>
    </w:p>
    <w:p w14:paraId="261A4976" w14:textId="77777777" w:rsidR="002B16B1" w:rsidRPr="002B16B1" w:rsidRDefault="002B16B1" w:rsidP="002B16B1">
      <w:pPr>
        <w:rPr>
          <w:lang w:val="id-ID"/>
        </w:rPr>
      </w:pPr>
    </w:p>
    <w:p w14:paraId="0E5F1E1E" w14:textId="59EA70A9" w:rsidR="002B16B1" w:rsidRDefault="002B16B1" w:rsidP="002B16B1">
      <w:pPr>
        <w:rPr>
          <w:lang w:val="id-ID"/>
        </w:rPr>
      </w:pPr>
      <w:r w:rsidRPr="000222B9">
        <w:rPr>
          <w:rFonts w:ascii="Garamond" w:hAnsi="Garamond"/>
          <w:b/>
          <w:i/>
          <w:iCs/>
          <w:noProof/>
          <w:lang w:val="id-ID" w:eastAsia="id-ID"/>
        </w:rPr>
        <w:drawing>
          <wp:inline distT="0" distB="0" distL="0" distR="0" wp14:anchorId="11F0E7E0" wp14:editId="61FC461A">
            <wp:extent cx="4419600" cy="3400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19600" cy="3400425"/>
                    </a:xfrm>
                    <a:prstGeom prst="rect">
                      <a:avLst/>
                    </a:prstGeom>
                    <a:noFill/>
                    <a:ln>
                      <a:noFill/>
                    </a:ln>
                  </pic:spPr>
                </pic:pic>
              </a:graphicData>
            </a:graphic>
          </wp:inline>
        </w:drawing>
      </w:r>
    </w:p>
    <w:p w14:paraId="2AFB2ABA" w14:textId="77777777" w:rsidR="002B16B1" w:rsidRPr="00C94134" w:rsidRDefault="002B16B1" w:rsidP="002B16B1">
      <w:pPr>
        <w:pStyle w:val="Heading4"/>
        <w:rPr>
          <w:rFonts w:ascii="Garamond" w:eastAsiaTheme="minorHAnsi" w:hAnsi="Garamond" w:cstheme="minorBidi"/>
          <w:b w:val="0"/>
          <w:iCs w:val="0"/>
          <w:color w:val="auto"/>
          <w:lang w:val="fi-FI"/>
        </w:rPr>
      </w:pPr>
      <w:r w:rsidRPr="00C94134">
        <w:rPr>
          <w:rFonts w:ascii="Garamond" w:eastAsiaTheme="minorHAnsi" w:hAnsi="Garamond" w:cstheme="minorBidi"/>
          <w:b w:val="0"/>
          <w:iCs w:val="0"/>
          <w:color w:val="auto"/>
          <w:lang w:val="fi-FI"/>
        </w:rPr>
        <w:t>Sumber: data yang diolah (2019)</w:t>
      </w:r>
    </w:p>
    <w:p w14:paraId="00A2FBA3" w14:textId="77777777" w:rsidR="002B16B1" w:rsidRPr="00C94134" w:rsidRDefault="002B16B1" w:rsidP="002B16B1">
      <w:pPr>
        <w:jc w:val="both"/>
        <w:rPr>
          <w:rFonts w:ascii="Garamond" w:hAnsi="Garamond"/>
          <w:bCs/>
          <w:i/>
          <w:lang w:val="fi-FI"/>
        </w:rPr>
        <w:sectPr w:rsidR="002B16B1" w:rsidRPr="00C94134" w:rsidSect="00B45D87">
          <w:type w:val="continuous"/>
          <w:pgSz w:w="11907" w:h="16839"/>
          <w:pgMar w:top="1701" w:right="1701" w:bottom="1701" w:left="1701" w:header="720" w:footer="720" w:gutter="0"/>
          <w:cols w:space="720"/>
          <w:docGrid w:linePitch="360"/>
        </w:sectPr>
      </w:pPr>
    </w:p>
    <w:p w14:paraId="6857655D" w14:textId="77777777" w:rsidR="002B16B1" w:rsidRDefault="002B16B1" w:rsidP="002B16B1">
      <w:pPr>
        <w:pStyle w:val="Heading4"/>
        <w:rPr>
          <w:rFonts w:ascii="Garamond" w:eastAsiaTheme="minorHAnsi" w:hAnsi="Garamond" w:cstheme="minorBidi"/>
          <w:b w:val="0"/>
          <w:i w:val="0"/>
          <w:iCs w:val="0"/>
          <w:color w:val="auto"/>
          <w:lang w:val="id-ID"/>
        </w:rPr>
      </w:pPr>
    </w:p>
    <w:p w14:paraId="40A8F8CB" w14:textId="7AA41C1B" w:rsidR="000222B9" w:rsidRPr="000222B9" w:rsidRDefault="000222B9" w:rsidP="00C94134">
      <w:pPr>
        <w:jc w:val="both"/>
        <w:rPr>
          <w:rFonts w:ascii="Garamond" w:hAnsi="Garamond"/>
          <w:b/>
          <w:i/>
          <w:iCs/>
          <w:lang w:val="fi-FI"/>
        </w:rPr>
      </w:pPr>
      <w:r w:rsidRPr="000222B9">
        <w:rPr>
          <w:rFonts w:ascii="Garamond" w:hAnsi="Garamond"/>
          <w:bCs/>
          <w:lang w:val="fi-FI"/>
        </w:rPr>
        <w:t>Kemudian variabel dapat ditentukan membentuk faktor dengan melihat nilai rotated component matrik yang terbesar terletak pada kolom keberapa. Berikut disajikan tabel rotated componen matrik.</w:t>
      </w:r>
    </w:p>
    <w:p w14:paraId="2D5D5C3D" w14:textId="77777777" w:rsidR="000222B9" w:rsidRPr="000222B9" w:rsidRDefault="000222B9" w:rsidP="000222B9">
      <w:pPr>
        <w:pStyle w:val="Heading4"/>
        <w:rPr>
          <w:rFonts w:ascii="Garamond" w:eastAsiaTheme="minorHAnsi" w:hAnsi="Garamond" w:cstheme="minorBidi"/>
          <w:b w:val="0"/>
          <w:i w:val="0"/>
          <w:iCs w:val="0"/>
          <w:color w:val="auto"/>
          <w:lang w:val="fi-FI"/>
        </w:rPr>
      </w:pPr>
      <w:r w:rsidRPr="000222B9">
        <w:rPr>
          <w:rFonts w:ascii="Garamond" w:eastAsiaTheme="minorHAnsi" w:hAnsi="Garamond" w:cstheme="minorBidi"/>
          <w:b w:val="0"/>
          <w:i w:val="0"/>
          <w:iCs w:val="0"/>
          <w:color w:val="auto"/>
          <w:lang w:val="fi-FI"/>
        </w:rPr>
        <w:lastRenderedPageBreak/>
        <w:t>Tabel 8. Nilai Rotated Componen Matrik</w:t>
      </w:r>
    </w:p>
    <w:p w14:paraId="71A8577D" w14:textId="73716EB3" w:rsidR="000222B9" w:rsidRPr="000222B9" w:rsidRDefault="000222B9" w:rsidP="00C94134">
      <w:pPr>
        <w:pStyle w:val="Heading4"/>
        <w:rPr>
          <w:rFonts w:ascii="Garamond" w:eastAsiaTheme="minorHAnsi" w:hAnsi="Garamond" w:cstheme="minorBidi"/>
          <w:b w:val="0"/>
          <w:i w:val="0"/>
          <w:iCs w:val="0"/>
          <w:color w:val="auto"/>
          <w:lang w:val="fi-FI"/>
        </w:rPr>
      </w:pPr>
      <w:r w:rsidRPr="000222B9">
        <w:rPr>
          <w:rFonts w:ascii="Garamond" w:eastAsiaTheme="minorHAnsi" w:hAnsi="Garamond" w:cstheme="minorBidi"/>
          <w:b w:val="0"/>
          <w:i w:val="0"/>
          <w:iCs w:val="0"/>
          <w:noProof/>
          <w:color w:val="auto"/>
          <w:lang w:val="id-ID" w:eastAsia="id-ID"/>
        </w:rPr>
        <w:drawing>
          <wp:inline distT="0" distB="0" distL="0" distR="0" wp14:anchorId="67F7B985" wp14:editId="77EDA8CB">
            <wp:extent cx="4352925" cy="4267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52925" cy="4267200"/>
                    </a:xfrm>
                    <a:prstGeom prst="rect">
                      <a:avLst/>
                    </a:prstGeom>
                    <a:noFill/>
                    <a:ln>
                      <a:noFill/>
                    </a:ln>
                  </pic:spPr>
                </pic:pic>
              </a:graphicData>
            </a:graphic>
          </wp:inline>
        </w:drawing>
      </w:r>
    </w:p>
    <w:p w14:paraId="6231539D" w14:textId="77777777" w:rsidR="000222B9" w:rsidRPr="00C94134" w:rsidRDefault="000222B9" w:rsidP="00C94134">
      <w:pPr>
        <w:pStyle w:val="Heading4"/>
        <w:ind w:left="284"/>
        <w:rPr>
          <w:rFonts w:ascii="Garamond" w:eastAsiaTheme="minorHAnsi" w:hAnsi="Garamond" w:cstheme="minorBidi"/>
          <w:b w:val="0"/>
          <w:iCs w:val="0"/>
          <w:color w:val="auto"/>
          <w:lang w:val="fi-FI"/>
        </w:rPr>
      </w:pPr>
      <w:r w:rsidRPr="00C94134">
        <w:rPr>
          <w:rFonts w:ascii="Garamond" w:eastAsiaTheme="minorHAnsi" w:hAnsi="Garamond" w:cstheme="minorBidi"/>
          <w:b w:val="0"/>
          <w:iCs w:val="0"/>
          <w:color w:val="auto"/>
          <w:lang w:val="fi-FI"/>
        </w:rPr>
        <w:t>Sumber: data yang diolah (2019)</w:t>
      </w:r>
    </w:p>
    <w:p w14:paraId="19619BF5" w14:textId="77777777" w:rsidR="000222B9" w:rsidRPr="000222B9" w:rsidRDefault="000222B9" w:rsidP="000222B9">
      <w:pPr>
        <w:jc w:val="both"/>
        <w:rPr>
          <w:rFonts w:ascii="Garamond" w:hAnsi="Garamond"/>
          <w:bCs/>
          <w:lang w:val="fi-FI"/>
        </w:rPr>
      </w:pPr>
    </w:p>
    <w:p w14:paraId="29ACC045" w14:textId="77777777" w:rsidR="00C94134" w:rsidRDefault="000222B9" w:rsidP="00C94134">
      <w:pPr>
        <w:jc w:val="both"/>
        <w:rPr>
          <w:rFonts w:ascii="Garamond" w:hAnsi="Garamond"/>
          <w:bCs/>
          <w:lang w:val="id-ID"/>
        </w:rPr>
      </w:pPr>
      <w:r w:rsidRPr="000222B9">
        <w:rPr>
          <w:rFonts w:ascii="Garamond" w:hAnsi="Garamond"/>
          <w:bCs/>
          <w:lang w:val="fi-FI"/>
        </w:rPr>
        <w:t>Berdasarkan tabel diatas bahwa variable dinyatakan masuk dan membentuk faktor dengan melihat nilai tertinggi dari rotated component matrix masing masing variable pada tiap component, sehingga Faktor 1 terdiri dari Variabel X14, X13, X12, X11, X10, X16, X15 dan X26. Sedangkan Faktor 2 terdiri dari Variabel X19, X22, X20, X17, X24, X23 X25. Untuk Faktor 3 terdiri dari Variabel X6, X5, X4, X7 dan X8. Untuk Faktor 4 terdiri dari Variabel X1, X2, dan X3. Untuk Fator 5 terdiri dari Variabel X9 dan X 18, sedangkan fakto</w:t>
      </w:r>
      <w:r w:rsidR="00C94134">
        <w:rPr>
          <w:rFonts w:ascii="Garamond" w:hAnsi="Garamond"/>
          <w:bCs/>
          <w:lang w:val="fi-FI"/>
        </w:rPr>
        <w:t>r 6 terdiri dari Variabel  X21</w:t>
      </w:r>
      <w:r w:rsidR="00C94134">
        <w:rPr>
          <w:rFonts w:ascii="Garamond" w:hAnsi="Garamond"/>
          <w:bCs/>
          <w:lang w:val="id-ID"/>
        </w:rPr>
        <w:t>.</w:t>
      </w:r>
    </w:p>
    <w:p w14:paraId="7300D376" w14:textId="6358D841" w:rsidR="000222B9" w:rsidRDefault="000222B9" w:rsidP="00C94134">
      <w:pPr>
        <w:jc w:val="both"/>
        <w:rPr>
          <w:rFonts w:ascii="Garamond" w:hAnsi="Garamond"/>
          <w:bCs/>
          <w:lang w:val="id-ID"/>
        </w:rPr>
      </w:pPr>
      <w:r w:rsidRPr="00C94134">
        <w:rPr>
          <w:rFonts w:ascii="Garamond" w:hAnsi="Garamond"/>
          <w:bCs/>
          <w:lang w:val="fi-FI"/>
        </w:rPr>
        <w:t>Untuk penamaan faktor digunakan teori dari J Supranto (2011) setiap faktor yang terbentuk dapat diberinama sesuai dengan variabel yang memiliki nilai retated component matrik (Loading Faktor) yang tertinggi diantara variabel yang membentuk faktor . Dalam penelitian ini setiap faktor akan diberikan nama sesuai dengan variabel yang memiliki nilai Loading Faktor tertinggi. Berikut disajikan intepretasi faktor yang diperoleh dalam bentuk tabel:</w:t>
      </w:r>
    </w:p>
    <w:p w14:paraId="079C5C6F" w14:textId="77777777" w:rsidR="002B16B1" w:rsidRPr="002B16B1" w:rsidRDefault="002B16B1" w:rsidP="00C94134">
      <w:pPr>
        <w:jc w:val="both"/>
        <w:rPr>
          <w:rFonts w:ascii="Garamond" w:hAnsi="Garamond"/>
          <w:b/>
          <w:i/>
          <w:iCs/>
          <w:lang w:val="id-ID"/>
        </w:rPr>
      </w:pPr>
    </w:p>
    <w:p w14:paraId="5A90C3EF" w14:textId="77777777" w:rsidR="000222B9" w:rsidRPr="000222B9" w:rsidRDefault="000222B9" w:rsidP="000222B9">
      <w:pPr>
        <w:pStyle w:val="Heading4"/>
        <w:rPr>
          <w:rFonts w:ascii="Garamond" w:eastAsiaTheme="minorHAnsi" w:hAnsi="Garamond" w:cstheme="minorBidi"/>
          <w:b w:val="0"/>
          <w:i w:val="0"/>
          <w:iCs w:val="0"/>
          <w:color w:val="auto"/>
          <w:lang w:val="fi-FI"/>
        </w:rPr>
      </w:pPr>
      <w:r w:rsidRPr="000222B9">
        <w:rPr>
          <w:rFonts w:ascii="Garamond" w:eastAsiaTheme="minorHAnsi" w:hAnsi="Garamond" w:cstheme="minorBidi"/>
          <w:b w:val="0"/>
          <w:i w:val="0"/>
          <w:iCs w:val="0"/>
          <w:color w:val="auto"/>
          <w:lang w:val="fi-FI"/>
        </w:rPr>
        <w:lastRenderedPageBreak/>
        <w:t>Tabel 9. Penamaan Faktor (Intepretasi Faktor)</w:t>
      </w:r>
    </w:p>
    <w:p w14:paraId="7EB99B36" w14:textId="77777777" w:rsidR="000222B9" w:rsidRPr="000222B9" w:rsidRDefault="000222B9" w:rsidP="000222B9">
      <w:pPr>
        <w:pStyle w:val="Heading4"/>
        <w:rPr>
          <w:rFonts w:ascii="Garamond" w:eastAsiaTheme="minorHAnsi" w:hAnsi="Garamond" w:cstheme="minorBidi"/>
          <w:b w:val="0"/>
          <w:i w:val="0"/>
          <w:iCs w:val="0"/>
          <w:color w:val="auto"/>
          <w:lang w:val="fi-F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134"/>
        <w:gridCol w:w="1984"/>
        <w:gridCol w:w="3687"/>
        <w:gridCol w:w="1558"/>
      </w:tblGrid>
      <w:tr w:rsidR="000222B9" w:rsidRPr="000222B9" w14:paraId="3FBC29CC" w14:textId="77777777" w:rsidTr="001F36A7">
        <w:tc>
          <w:tcPr>
            <w:tcW w:w="1101" w:type="dxa"/>
          </w:tcPr>
          <w:p w14:paraId="31845C55" w14:textId="77777777" w:rsidR="000222B9" w:rsidRPr="000222B9" w:rsidRDefault="000222B9" w:rsidP="000222B9">
            <w:pPr>
              <w:spacing w:after="0" w:line="240" w:lineRule="auto"/>
              <w:jc w:val="both"/>
              <w:rPr>
                <w:rFonts w:ascii="Garamond" w:hAnsi="Garamond"/>
                <w:bCs/>
                <w:lang w:val="fi-FI"/>
              </w:rPr>
            </w:pPr>
            <w:r w:rsidRPr="000222B9">
              <w:rPr>
                <w:rFonts w:ascii="Garamond" w:hAnsi="Garamond"/>
                <w:bCs/>
                <w:lang w:val="fi-FI"/>
              </w:rPr>
              <w:t>Faktor</w:t>
            </w:r>
          </w:p>
        </w:tc>
        <w:tc>
          <w:tcPr>
            <w:tcW w:w="1134" w:type="dxa"/>
          </w:tcPr>
          <w:p w14:paraId="3DD6EA24" w14:textId="77777777" w:rsidR="000222B9" w:rsidRPr="000222B9" w:rsidRDefault="000222B9" w:rsidP="000222B9">
            <w:pPr>
              <w:spacing w:after="0" w:line="240" w:lineRule="auto"/>
              <w:jc w:val="both"/>
              <w:rPr>
                <w:rFonts w:ascii="Garamond" w:hAnsi="Garamond"/>
                <w:bCs/>
                <w:lang w:val="fi-FI"/>
              </w:rPr>
            </w:pPr>
            <w:r w:rsidRPr="000222B9">
              <w:rPr>
                <w:rFonts w:ascii="Garamond" w:hAnsi="Garamond"/>
                <w:bCs/>
                <w:lang w:val="fi-FI"/>
              </w:rPr>
              <w:t>Variabel</w:t>
            </w:r>
          </w:p>
        </w:tc>
        <w:tc>
          <w:tcPr>
            <w:tcW w:w="1984" w:type="dxa"/>
          </w:tcPr>
          <w:p w14:paraId="78E148EE" w14:textId="77777777" w:rsidR="000222B9" w:rsidRPr="000222B9" w:rsidRDefault="000222B9" w:rsidP="000222B9">
            <w:pPr>
              <w:spacing w:after="0" w:line="240" w:lineRule="auto"/>
              <w:jc w:val="both"/>
              <w:rPr>
                <w:rFonts w:ascii="Garamond" w:hAnsi="Garamond"/>
                <w:bCs/>
                <w:lang w:val="fi-FI"/>
              </w:rPr>
            </w:pPr>
            <w:r w:rsidRPr="000222B9">
              <w:rPr>
                <w:rFonts w:ascii="Garamond" w:hAnsi="Garamond"/>
                <w:bCs/>
                <w:lang w:val="fi-FI"/>
              </w:rPr>
              <w:t>Nilai Rotated Component Matrix</w:t>
            </w:r>
          </w:p>
          <w:p w14:paraId="75B7DB34" w14:textId="77777777" w:rsidR="000222B9" w:rsidRPr="000222B9" w:rsidRDefault="000222B9" w:rsidP="000222B9">
            <w:pPr>
              <w:spacing w:after="0" w:line="240" w:lineRule="auto"/>
              <w:jc w:val="both"/>
              <w:rPr>
                <w:rFonts w:ascii="Garamond" w:hAnsi="Garamond"/>
                <w:bCs/>
                <w:lang w:val="fi-FI"/>
              </w:rPr>
            </w:pPr>
            <w:r w:rsidRPr="000222B9">
              <w:rPr>
                <w:rFonts w:ascii="Garamond" w:hAnsi="Garamond"/>
                <w:bCs/>
                <w:lang w:val="fi-FI"/>
              </w:rPr>
              <w:t>( Loading Faktor)</w:t>
            </w:r>
          </w:p>
        </w:tc>
        <w:tc>
          <w:tcPr>
            <w:tcW w:w="3687" w:type="dxa"/>
          </w:tcPr>
          <w:p w14:paraId="296146C3" w14:textId="77777777" w:rsidR="000222B9" w:rsidRPr="000222B9" w:rsidRDefault="000222B9" w:rsidP="000222B9">
            <w:pPr>
              <w:spacing w:after="0" w:line="240" w:lineRule="auto"/>
              <w:jc w:val="both"/>
              <w:rPr>
                <w:rFonts w:ascii="Garamond" w:hAnsi="Garamond"/>
                <w:bCs/>
                <w:lang w:val="fi-FI"/>
              </w:rPr>
            </w:pPr>
            <w:r w:rsidRPr="000222B9">
              <w:rPr>
                <w:rFonts w:ascii="Garamond" w:hAnsi="Garamond"/>
                <w:bCs/>
                <w:lang w:val="fi-FI"/>
              </w:rPr>
              <w:t>Nama Variabel</w:t>
            </w:r>
          </w:p>
        </w:tc>
        <w:tc>
          <w:tcPr>
            <w:tcW w:w="1558" w:type="dxa"/>
          </w:tcPr>
          <w:p w14:paraId="13E47DD6" w14:textId="77777777" w:rsidR="000222B9" w:rsidRPr="000222B9" w:rsidRDefault="000222B9" w:rsidP="000222B9">
            <w:pPr>
              <w:spacing w:after="0" w:line="240" w:lineRule="auto"/>
              <w:jc w:val="both"/>
              <w:rPr>
                <w:rFonts w:ascii="Garamond" w:hAnsi="Garamond"/>
                <w:bCs/>
                <w:lang w:val="fi-FI"/>
              </w:rPr>
            </w:pPr>
            <w:r w:rsidRPr="000222B9">
              <w:rPr>
                <w:rFonts w:ascii="Garamond" w:hAnsi="Garamond"/>
                <w:bCs/>
                <w:lang w:val="fi-FI"/>
              </w:rPr>
              <w:t>Nama Faktor</w:t>
            </w:r>
          </w:p>
        </w:tc>
      </w:tr>
      <w:tr w:rsidR="000222B9" w:rsidRPr="000222B9" w14:paraId="58F91D16" w14:textId="77777777" w:rsidTr="001F36A7">
        <w:tc>
          <w:tcPr>
            <w:tcW w:w="1101" w:type="dxa"/>
          </w:tcPr>
          <w:p w14:paraId="309C53A6" w14:textId="77777777" w:rsidR="000222B9" w:rsidRPr="000222B9" w:rsidRDefault="000222B9" w:rsidP="000222B9">
            <w:pPr>
              <w:spacing w:after="0" w:line="240" w:lineRule="auto"/>
              <w:jc w:val="both"/>
              <w:rPr>
                <w:rFonts w:ascii="Garamond" w:hAnsi="Garamond"/>
                <w:bCs/>
                <w:lang w:val="fi-FI"/>
              </w:rPr>
            </w:pPr>
            <w:r w:rsidRPr="000222B9">
              <w:rPr>
                <w:rFonts w:ascii="Garamond" w:hAnsi="Garamond"/>
                <w:bCs/>
                <w:lang w:val="fi-FI"/>
              </w:rPr>
              <w:t>Faktor 1</w:t>
            </w:r>
          </w:p>
        </w:tc>
        <w:tc>
          <w:tcPr>
            <w:tcW w:w="1134" w:type="dxa"/>
          </w:tcPr>
          <w:p w14:paraId="7841C74A" w14:textId="77777777" w:rsidR="000222B9" w:rsidRPr="000222B9" w:rsidRDefault="000222B9" w:rsidP="000222B9">
            <w:pPr>
              <w:spacing w:after="0" w:line="240" w:lineRule="auto"/>
              <w:rPr>
                <w:rFonts w:ascii="Garamond" w:hAnsi="Garamond"/>
                <w:bCs/>
                <w:lang w:val="fi-FI"/>
              </w:rPr>
            </w:pPr>
            <w:r w:rsidRPr="000222B9">
              <w:rPr>
                <w:rFonts w:ascii="Garamond" w:hAnsi="Garamond"/>
                <w:bCs/>
                <w:lang w:val="fi-FI"/>
              </w:rPr>
              <w:t>X14</w:t>
            </w:r>
          </w:p>
          <w:p w14:paraId="0E8766BC" w14:textId="77777777" w:rsidR="000222B9" w:rsidRPr="000222B9" w:rsidRDefault="000222B9" w:rsidP="000222B9">
            <w:pPr>
              <w:spacing w:after="0" w:line="240" w:lineRule="auto"/>
              <w:rPr>
                <w:rFonts w:ascii="Garamond" w:hAnsi="Garamond"/>
                <w:bCs/>
                <w:lang w:val="fi-FI"/>
              </w:rPr>
            </w:pPr>
            <w:r w:rsidRPr="000222B9">
              <w:rPr>
                <w:rFonts w:ascii="Garamond" w:hAnsi="Garamond"/>
                <w:bCs/>
                <w:lang w:val="fi-FI"/>
              </w:rPr>
              <w:t>X13</w:t>
            </w:r>
          </w:p>
          <w:p w14:paraId="7B7CEFB8" w14:textId="77777777" w:rsidR="000222B9" w:rsidRPr="000222B9" w:rsidRDefault="000222B9" w:rsidP="000222B9">
            <w:pPr>
              <w:spacing w:after="0" w:line="240" w:lineRule="auto"/>
              <w:rPr>
                <w:rFonts w:ascii="Garamond" w:hAnsi="Garamond"/>
                <w:bCs/>
                <w:lang w:val="fi-FI"/>
              </w:rPr>
            </w:pPr>
            <w:r w:rsidRPr="000222B9">
              <w:rPr>
                <w:rFonts w:ascii="Garamond" w:hAnsi="Garamond"/>
                <w:bCs/>
                <w:lang w:val="fi-FI"/>
              </w:rPr>
              <w:t>X12</w:t>
            </w:r>
          </w:p>
          <w:p w14:paraId="0305533E" w14:textId="77777777" w:rsidR="000222B9" w:rsidRPr="000222B9" w:rsidRDefault="000222B9" w:rsidP="000222B9">
            <w:pPr>
              <w:spacing w:after="0" w:line="240" w:lineRule="auto"/>
              <w:rPr>
                <w:rFonts w:ascii="Garamond" w:hAnsi="Garamond"/>
                <w:bCs/>
                <w:lang w:val="fi-FI"/>
              </w:rPr>
            </w:pPr>
            <w:r w:rsidRPr="000222B9">
              <w:rPr>
                <w:rFonts w:ascii="Garamond" w:hAnsi="Garamond"/>
                <w:bCs/>
                <w:lang w:val="fi-FI"/>
              </w:rPr>
              <w:t>X11</w:t>
            </w:r>
          </w:p>
          <w:p w14:paraId="7E572C7D" w14:textId="77777777" w:rsidR="000222B9" w:rsidRPr="000222B9" w:rsidRDefault="000222B9" w:rsidP="000222B9">
            <w:pPr>
              <w:spacing w:after="0" w:line="240" w:lineRule="auto"/>
              <w:rPr>
                <w:rFonts w:ascii="Garamond" w:hAnsi="Garamond"/>
                <w:bCs/>
                <w:lang w:val="fi-FI"/>
              </w:rPr>
            </w:pPr>
            <w:r w:rsidRPr="000222B9">
              <w:rPr>
                <w:rFonts w:ascii="Garamond" w:hAnsi="Garamond"/>
                <w:bCs/>
                <w:lang w:val="fi-FI"/>
              </w:rPr>
              <w:t>X10</w:t>
            </w:r>
          </w:p>
          <w:p w14:paraId="7152B5BD" w14:textId="77777777" w:rsidR="000222B9" w:rsidRPr="000222B9" w:rsidRDefault="000222B9" w:rsidP="000222B9">
            <w:pPr>
              <w:spacing w:after="0" w:line="240" w:lineRule="auto"/>
              <w:rPr>
                <w:rFonts w:ascii="Garamond" w:hAnsi="Garamond"/>
                <w:bCs/>
                <w:lang w:val="fi-FI"/>
              </w:rPr>
            </w:pPr>
            <w:r w:rsidRPr="000222B9">
              <w:rPr>
                <w:rFonts w:ascii="Garamond" w:hAnsi="Garamond"/>
                <w:bCs/>
                <w:lang w:val="fi-FI"/>
              </w:rPr>
              <w:t>X16</w:t>
            </w:r>
          </w:p>
          <w:p w14:paraId="0D130E06" w14:textId="77777777" w:rsidR="000222B9" w:rsidRPr="000222B9" w:rsidRDefault="000222B9" w:rsidP="000222B9">
            <w:pPr>
              <w:spacing w:after="0" w:line="240" w:lineRule="auto"/>
              <w:rPr>
                <w:rFonts w:ascii="Garamond" w:hAnsi="Garamond"/>
                <w:bCs/>
                <w:lang w:val="fi-FI"/>
              </w:rPr>
            </w:pPr>
            <w:r w:rsidRPr="000222B9">
              <w:rPr>
                <w:rFonts w:ascii="Garamond" w:hAnsi="Garamond"/>
                <w:bCs/>
                <w:lang w:val="fi-FI"/>
              </w:rPr>
              <w:t>X15</w:t>
            </w:r>
          </w:p>
          <w:p w14:paraId="2F0DA11F" w14:textId="77777777" w:rsidR="000222B9" w:rsidRPr="000222B9" w:rsidRDefault="000222B9" w:rsidP="000222B9">
            <w:pPr>
              <w:spacing w:after="0" w:line="240" w:lineRule="auto"/>
              <w:rPr>
                <w:rFonts w:ascii="Garamond" w:hAnsi="Garamond"/>
                <w:bCs/>
                <w:lang w:val="fi-FI"/>
              </w:rPr>
            </w:pPr>
            <w:r w:rsidRPr="000222B9">
              <w:rPr>
                <w:rFonts w:ascii="Garamond" w:hAnsi="Garamond"/>
                <w:bCs/>
                <w:lang w:val="fi-FI"/>
              </w:rPr>
              <w:t>X26</w:t>
            </w:r>
          </w:p>
        </w:tc>
        <w:tc>
          <w:tcPr>
            <w:tcW w:w="1984" w:type="dxa"/>
          </w:tcPr>
          <w:p w14:paraId="38EAEACB" w14:textId="77777777" w:rsidR="000222B9" w:rsidRPr="000222B9" w:rsidRDefault="000222B9" w:rsidP="000222B9">
            <w:pPr>
              <w:spacing w:after="0" w:line="240" w:lineRule="auto"/>
              <w:rPr>
                <w:rFonts w:ascii="Garamond" w:hAnsi="Garamond"/>
                <w:bCs/>
                <w:lang w:val="fi-FI"/>
              </w:rPr>
            </w:pPr>
            <w:r w:rsidRPr="000222B9">
              <w:rPr>
                <w:rFonts w:ascii="Garamond" w:hAnsi="Garamond"/>
                <w:bCs/>
                <w:lang w:val="fi-FI"/>
              </w:rPr>
              <w:t>.786</w:t>
            </w:r>
          </w:p>
          <w:p w14:paraId="273E40FE" w14:textId="77777777" w:rsidR="000222B9" w:rsidRPr="000222B9" w:rsidRDefault="000222B9" w:rsidP="000222B9">
            <w:pPr>
              <w:spacing w:after="0" w:line="240" w:lineRule="auto"/>
              <w:rPr>
                <w:rFonts w:ascii="Garamond" w:hAnsi="Garamond"/>
                <w:bCs/>
                <w:lang w:val="fi-FI"/>
              </w:rPr>
            </w:pPr>
            <w:r w:rsidRPr="000222B9">
              <w:rPr>
                <w:rFonts w:ascii="Garamond" w:hAnsi="Garamond"/>
                <w:bCs/>
                <w:lang w:val="fi-FI"/>
              </w:rPr>
              <w:t>.765</w:t>
            </w:r>
          </w:p>
          <w:p w14:paraId="1A50228C" w14:textId="77777777" w:rsidR="000222B9" w:rsidRPr="000222B9" w:rsidRDefault="000222B9" w:rsidP="000222B9">
            <w:pPr>
              <w:spacing w:after="0" w:line="240" w:lineRule="auto"/>
              <w:rPr>
                <w:rFonts w:ascii="Garamond" w:hAnsi="Garamond"/>
                <w:bCs/>
                <w:lang w:val="fi-FI"/>
              </w:rPr>
            </w:pPr>
            <w:r w:rsidRPr="000222B9">
              <w:rPr>
                <w:rFonts w:ascii="Garamond" w:hAnsi="Garamond"/>
                <w:bCs/>
                <w:lang w:val="fi-FI"/>
              </w:rPr>
              <w:t>.743</w:t>
            </w:r>
          </w:p>
          <w:p w14:paraId="0F4A1946" w14:textId="77777777" w:rsidR="000222B9" w:rsidRPr="000222B9" w:rsidRDefault="000222B9" w:rsidP="000222B9">
            <w:pPr>
              <w:spacing w:after="0" w:line="240" w:lineRule="auto"/>
              <w:rPr>
                <w:rFonts w:ascii="Garamond" w:hAnsi="Garamond"/>
                <w:bCs/>
                <w:lang w:val="fi-FI"/>
              </w:rPr>
            </w:pPr>
            <w:r w:rsidRPr="000222B9">
              <w:rPr>
                <w:rFonts w:ascii="Garamond" w:hAnsi="Garamond"/>
                <w:bCs/>
                <w:lang w:val="fi-FI"/>
              </w:rPr>
              <w:t>.742</w:t>
            </w:r>
          </w:p>
          <w:p w14:paraId="28B83FB0" w14:textId="77777777" w:rsidR="000222B9" w:rsidRPr="000222B9" w:rsidRDefault="000222B9" w:rsidP="000222B9">
            <w:pPr>
              <w:spacing w:after="0" w:line="240" w:lineRule="auto"/>
              <w:rPr>
                <w:rFonts w:ascii="Garamond" w:hAnsi="Garamond"/>
                <w:bCs/>
                <w:lang w:val="fi-FI"/>
              </w:rPr>
            </w:pPr>
            <w:r w:rsidRPr="000222B9">
              <w:rPr>
                <w:rFonts w:ascii="Garamond" w:hAnsi="Garamond"/>
                <w:bCs/>
                <w:lang w:val="fi-FI"/>
              </w:rPr>
              <w:t>.723</w:t>
            </w:r>
          </w:p>
          <w:p w14:paraId="3F7011B0" w14:textId="77777777" w:rsidR="000222B9" w:rsidRPr="000222B9" w:rsidRDefault="000222B9" w:rsidP="000222B9">
            <w:pPr>
              <w:spacing w:after="0" w:line="240" w:lineRule="auto"/>
              <w:rPr>
                <w:rFonts w:ascii="Garamond" w:hAnsi="Garamond"/>
                <w:bCs/>
                <w:lang w:val="fi-FI"/>
              </w:rPr>
            </w:pPr>
            <w:r w:rsidRPr="000222B9">
              <w:rPr>
                <w:rFonts w:ascii="Garamond" w:hAnsi="Garamond"/>
                <w:bCs/>
                <w:lang w:val="fi-FI"/>
              </w:rPr>
              <w:t>.696</w:t>
            </w:r>
          </w:p>
          <w:p w14:paraId="4963631B" w14:textId="77777777" w:rsidR="000222B9" w:rsidRPr="000222B9" w:rsidRDefault="000222B9" w:rsidP="000222B9">
            <w:pPr>
              <w:spacing w:after="0" w:line="240" w:lineRule="auto"/>
              <w:rPr>
                <w:rFonts w:ascii="Garamond" w:hAnsi="Garamond"/>
                <w:bCs/>
                <w:lang w:val="fi-FI"/>
              </w:rPr>
            </w:pPr>
            <w:r w:rsidRPr="000222B9">
              <w:rPr>
                <w:rFonts w:ascii="Garamond" w:hAnsi="Garamond"/>
                <w:bCs/>
                <w:lang w:val="fi-FI"/>
              </w:rPr>
              <w:t>.596</w:t>
            </w:r>
          </w:p>
          <w:p w14:paraId="04DDD84E" w14:textId="77777777" w:rsidR="000222B9" w:rsidRPr="000222B9" w:rsidRDefault="000222B9" w:rsidP="000222B9">
            <w:pPr>
              <w:spacing w:after="0" w:line="240" w:lineRule="auto"/>
              <w:rPr>
                <w:rFonts w:ascii="Garamond" w:hAnsi="Garamond"/>
                <w:bCs/>
                <w:lang w:val="fi-FI"/>
              </w:rPr>
            </w:pPr>
            <w:r w:rsidRPr="000222B9">
              <w:rPr>
                <w:rFonts w:ascii="Garamond" w:hAnsi="Garamond"/>
                <w:bCs/>
                <w:lang w:val="fi-FI"/>
              </w:rPr>
              <w:t>.446</w:t>
            </w:r>
          </w:p>
        </w:tc>
        <w:tc>
          <w:tcPr>
            <w:tcW w:w="3687" w:type="dxa"/>
          </w:tcPr>
          <w:p w14:paraId="4DBFE57A" w14:textId="77777777" w:rsidR="000222B9" w:rsidRPr="000222B9" w:rsidRDefault="000222B9" w:rsidP="000222B9">
            <w:pPr>
              <w:spacing w:after="0" w:line="240" w:lineRule="auto"/>
              <w:jc w:val="both"/>
              <w:rPr>
                <w:rFonts w:ascii="Garamond" w:hAnsi="Garamond"/>
                <w:bCs/>
                <w:lang w:val="fi-FI"/>
              </w:rPr>
            </w:pPr>
            <w:r w:rsidRPr="000222B9">
              <w:rPr>
                <w:rFonts w:ascii="Garamond" w:hAnsi="Garamond"/>
                <w:bCs/>
                <w:lang w:val="fi-FI"/>
              </w:rPr>
              <w:t>Kecepatan Pelayanan</w:t>
            </w:r>
          </w:p>
          <w:p w14:paraId="55D35B8D" w14:textId="77777777" w:rsidR="000222B9" w:rsidRPr="000222B9" w:rsidRDefault="000222B9" w:rsidP="000222B9">
            <w:pPr>
              <w:spacing w:after="0" w:line="240" w:lineRule="auto"/>
              <w:jc w:val="both"/>
              <w:rPr>
                <w:rFonts w:ascii="Garamond" w:hAnsi="Garamond"/>
                <w:bCs/>
                <w:lang w:val="fi-FI"/>
              </w:rPr>
            </w:pPr>
            <w:r w:rsidRPr="000222B9">
              <w:rPr>
                <w:rFonts w:ascii="Garamond" w:hAnsi="Garamond"/>
                <w:bCs/>
                <w:lang w:val="fi-FI"/>
              </w:rPr>
              <w:t>Kecepatan kasir</w:t>
            </w:r>
          </w:p>
          <w:p w14:paraId="286C0F15" w14:textId="77777777" w:rsidR="000222B9" w:rsidRPr="000222B9" w:rsidRDefault="000222B9" w:rsidP="000222B9">
            <w:pPr>
              <w:spacing w:after="0" w:line="240" w:lineRule="auto"/>
              <w:jc w:val="both"/>
              <w:rPr>
                <w:rFonts w:ascii="Garamond" w:hAnsi="Garamond"/>
                <w:bCs/>
                <w:lang w:val="fi-FI"/>
              </w:rPr>
            </w:pPr>
            <w:r w:rsidRPr="000222B9">
              <w:rPr>
                <w:rFonts w:ascii="Garamond" w:hAnsi="Garamond"/>
                <w:bCs/>
                <w:lang w:val="fi-FI"/>
              </w:rPr>
              <w:t>Daya Tanggap Karyawan</w:t>
            </w:r>
          </w:p>
          <w:p w14:paraId="548B70D2" w14:textId="77777777" w:rsidR="000222B9" w:rsidRPr="000222B9" w:rsidRDefault="000222B9" w:rsidP="000222B9">
            <w:pPr>
              <w:spacing w:after="0" w:line="240" w:lineRule="auto"/>
              <w:jc w:val="both"/>
              <w:rPr>
                <w:rFonts w:ascii="Garamond" w:hAnsi="Garamond"/>
                <w:bCs/>
                <w:lang w:val="fi-FI"/>
              </w:rPr>
            </w:pPr>
            <w:r w:rsidRPr="000222B9">
              <w:rPr>
                <w:rFonts w:ascii="Garamond" w:hAnsi="Garamond"/>
                <w:bCs/>
                <w:lang w:val="fi-FI"/>
              </w:rPr>
              <w:t>Kebersihan Penampilan Karyawan</w:t>
            </w:r>
          </w:p>
          <w:p w14:paraId="0473FA1D" w14:textId="77777777" w:rsidR="000222B9" w:rsidRPr="000222B9" w:rsidRDefault="000222B9" w:rsidP="000222B9">
            <w:pPr>
              <w:spacing w:after="0" w:line="240" w:lineRule="auto"/>
              <w:jc w:val="both"/>
              <w:rPr>
                <w:rFonts w:ascii="Garamond" w:hAnsi="Garamond"/>
                <w:bCs/>
                <w:lang w:val="fi-FI"/>
              </w:rPr>
            </w:pPr>
            <w:r w:rsidRPr="000222B9">
              <w:rPr>
                <w:rFonts w:ascii="Garamond" w:hAnsi="Garamond"/>
                <w:bCs/>
                <w:lang w:val="fi-FI"/>
              </w:rPr>
              <w:t>Keramahan karyawan</w:t>
            </w:r>
          </w:p>
          <w:p w14:paraId="704EEB7F" w14:textId="77777777" w:rsidR="000222B9" w:rsidRPr="000222B9" w:rsidRDefault="000222B9" w:rsidP="000222B9">
            <w:pPr>
              <w:spacing w:after="0" w:line="240" w:lineRule="auto"/>
              <w:jc w:val="both"/>
              <w:rPr>
                <w:rFonts w:ascii="Garamond" w:hAnsi="Garamond"/>
                <w:bCs/>
                <w:lang w:val="fi-FI"/>
              </w:rPr>
            </w:pPr>
            <w:r w:rsidRPr="000222B9">
              <w:rPr>
                <w:rFonts w:ascii="Garamond" w:hAnsi="Garamond"/>
                <w:bCs/>
                <w:lang w:val="fi-FI"/>
              </w:rPr>
              <w:t>Kebersihan Gerai</w:t>
            </w:r>
          </w:p>
          <w:p w14:paraId="1EAD537C" w14:textId="77777777" w:rsidR="000222B9" w:rsidRPr="000222B9" w:rsidRDefault="000222B9" w:rsidP="000222B9">
            <w:pPr>
              <w:spacing w:after="0" w:line="240" w:lineRule="auto"/>
              <w:jc w:val="both"/>
              <w:rPr>
                <w:rFonts w:ascii="Garamond" w:hAnsi="Garamond"/>
                <w:bCs/>
                <w:lang w:val="fi-FI"/>
              </w:rPr>
            </w:pPr>
            <w:r w:rsidRPr="000222B9">
              <w:rPr>
                <w:rFonts w:ascii="Garamond" w:hAnsi="Garamond"/>
                <w:bCs/>
                <w:lang w:val="fi-FI"/>
              </w:rPr>
              <w:t>Konsep Bangunan / tampilan gerai</w:t>
            </w:r>
          </w:p>
          <w:p w14:paraId="7A6888B2" w14:textId="77777777" w:rsidR="000222B9" w:rsidRPr="000222B9" w:rsidRDefault="000222B9" w:rsidP="000222B9">
            <w:pPr>
              <w:spacing w:after="0" w:line="240" w:lineRule="auto"/>
              <w:jc w:val="both"/>
              <w:rPr>
                <w:rFonts w:ascii="Garamond" w:hAnsi="Garamond"/>
                <w:bCs/>
                <w:lang w:val="fi-FI"/>
              </w:rPr>
            </w:pPr>
            <w:r w:rsidRPr="000222B9">
              <w:rPr>
                <w:rFonts w:ascii="Garamond" w:hAnsi="Garamond"/>
                <w:bCs/>
                <w:lang w:val="fi-FI"/>
              </w:rPr>
              <w:t>Pembelajaran/ Pengalaman</w:t>
            </w:r>
          </w:p>
          <w:p w14:paraId="17510DE7" w14:textId="77777777" w:rsidR="000222B9" w:rsidRPr="000222B9" w:rsidRDefault="000222B9" w:rsidP="000222B9">
            <w:pPr>
              <w:spacing w:after="0" w:line="240" w:lineRule="auto"/>
              <w:jc w:val="both"/>
              <w:rPr>
                <w:rFonts w:ascii="Garamond" w:hAnsi="Garamond"/>
                <w:bCs/>
                <w:lang w:val="fi-FI"/>
              </w:rPr>
            </w:pPr>
          </w:p>
        </w:tc>
        <w:tc>
          <w:tcPr>
            <w:tcW w:w="1558" w:type="dxa"/>
          </w:tcPr>
          <w:p w14:paraId="1B8F0680" w14:textId="77777777" w:rsidR="000222B9" w:rsidRPr="000222B9" w:rsidRDefault="000222B9" w:rsidP="000222B9">
            <w:pPr>
              <w:spacing w:after="0" w:line="240" w:lineRule="auto"/>
              <w:jc w:val="both"/>
              <w:rPr>
                <w:rFonts w:ascii="Garamond" w:hAnsi="Garamond"/>
                <w:bCs/>
                <w:lang w:val="fi-FI"/>
              </w:rPr>
            </w:pPr>
            <w:r w:rsidRPr="000222B9">
              <w:rPr>
                <w:rFonts w:ascii="Garamond" w:hAnsi="Garamond"/>
                <w:bCs/>
                <w:lang w:val="fi-FI"/>
              </w:rPr>
              <w:t>Kecepatan Pelayanan</w:t>
            </w:r>
          </w:p>
        </w:tc>
      </w:tr>
      <w:tr w:rsidR="000222B9" w:rsidRPr="000222B9" w14:paraId="6DC89E31" w14:textId="77777777" w:rsidTr="001F36A7">
        <w:tc>
          <w:tcPr>
            <w:tcW w:w="1101" w:type="dxa"/>
          </w:tcPr>
          <w:p w14:paraId="67DDC4DC" w14:textId="77777777" w:rsidR="000222B9" w:rsidRPr="000222B9" w:rsidRDefault="000222B9" w:rsidP="000222B9">
            <w:pPr>
              <w:spacing w:after="0" w:line="240" w:lineRule="auto"/>
              <w:jc w:val="both"/>
              <w:rPr>
                <w:rFonts w:ascii="Garamond" w:hAnsi="Garamond"/>
                <w:bCs/>
                <w:lang w:val="fi-FI"/>
              </w:rPr>
            </w:pPr>
            <w:r w:rsidRPr="000222B9">
              <w:rPr>
                <w:rFonts w:ascii="Garamond" w:hAnsi="Garamond"/>
                <w:bCs/>
                <w:lang w:val="fi-FI"/>
              </w:rPr>
              <w:t>Faktor 2</w:t>
            </w:r>
          </w:p>
        </w:tc>
        <w:tc>
          <w:tcPr>
            <w:tcW w:w="1134" w:type="dxa"/>
          </w:tcPr>
          <w:p w14:paraId="41D60D07" w14:textId="77777777" w:rsidR="000222B9" w:rsidRPr="000222B9" w:rsidRDefault="000222B9" w:rsidP="000222B9">
            <w:pPr>
              <w:spacing w:after="0" w:line="240" w:lineRule="auto"/>
              <w:rPr>
                <w:rFonts w:ascii="Garamond" w:hAnsi="Garamond"/>
                <w:bCs/>
                <w:lang w:val="fi-FI"/>
              </w:rPr>
            </w:pPr>
            <w:r w:rsidRPr="000222B9">
              <w:rPr>
                <w:rFonts w:ascii="Garamond" w:hAnsi="Garamond"/>
                <w:bCs/>
                <w:lang w:val="fi-FI"/>
              </w:rPr>
              <w:t>X19</w:t>
            </w:r>
          </w:p>
          <w:p w14:paraId="4BBEAEF7" w14:textId="77777777" w:rsidR="000222B9" w:rsidRPr="000222B9" w:rsidRDefault="000222B9" w:rsidP="000222B9">
            <w:pPr>
              <w:spacing w:after="0" w:line="240" w:lineRule="auto"/>
              <w:rPr>
                <w:rFonts w:ascii="Garamond" w:hAnsi="Garamond"/>
                <w:bCs/>
                <w:lang w:val="fi-FI"/>
              </w:rPr>
            </w:pPr>
            <w:r w:rsidRPr="000222B9">
              <w:rPr>
                <w:rFonts w:ascii="Garamond" w:hAnsi="Garamond"/>
                <w:bCs/>
                <w:lang w:val="fi-FI"/>
              </w:rPr>
              <w:t>X22</w:t>
            </w:r>
          </w:p>
          <w:p w14:paraId="6D4B295F" w14:textId="77777777" w:rsidR="000222B9" w:rsidRPr="000222B9" w:rsidRDefault="000222B9" w:rsidP="000222B9">
            <w:pPr>
              <w:spacing w:after="0" w:line="240" w:lineRule="auto"/>
              <w:rPr>
                <w:rFonts w:ascii="Garamond" w:hAnsi="Garamond"/>
                <w:bCs/>
                <w:lang w:val="fi-FI"/>
              </w:rPr>
            </w:pPr>
            <w:r w:rsidRPr="000222B9">
              <w:rPr>
                <w:rFonts w:ascii="Garamond" w:hAnsi="Garamond"/>
                <w:bCs/>
                <w:lang w:val="fi-FI"/>
              </w:rPr>
              <w:t>X20</w:t>
            </w:r>
          </w:p>
          <w:p w14:paraId="777F1413" w14:textId="77777777" w:rsidR="000222B9" w:rsidRPr="000222B9" w:rsidRDefault="000222B9" w:rsidP="000222B9">
            <w:pPr>
              <w:spacing w:after="0" w:line="240" w:lineRule="auto"/>
              <w:rPr>
                <w:rFonts w:ascii="Garamond" w:hAnsi="Garamond"/>
                <w:bCs/>
                <w:lang w:val="fi-FI"/>
              </w:rPr>
            </w:pPr>
            <w:r w:rsidRPr="000222B9">
              <w:rPr>
                <w:rFonts w:ascii="Garamond" w:hAnsi="Garamond"/>
                <w:bCs/>
                <w:lang w:val="fi-FI"/>
              </w:rPr>
              <w:t>X17</w:t>
            </w:r>
          </w:p>
          <w:p w14:paraId="613212C3" w14:textId="77777777" w:rsidR="000222B9" w:rsidRPr="000222B9" w:rsidRDefault="000222B9" w:rsidP="000222B9">
            <w:pPr>
              <w:spacing w:after="0" w:line="240" w:lineRule="auto"/>
              <w:rPr>
                <w:rFonts w:ascii="Garamond" w:hAnsi="Garamond"/>
                <w:bCs/>
                <w:lang w:val="fi-FI"/>
              </w:rPr>
            </w:pPr>
            <w:r w:rsidRPr="000222B9">
              <w:rPr>
                <w:rFonts w:ascii="Garamond" w:hAnsi="Garamond"/>
                <w:bCs/>
                <w:lang w:val="fi-FI"/>
              </w:rPr>
              <w:t>X24</w:t>
            </w:r>
          </w:p>
          <w:p w14:paraId="5906B867" w14:textId="77777777" w:rsidR="000222B9" w:rsidRPr="000222B9" w:rsidRDefault="000222B9" w:rsidP="000222B9">
            <w:pPr>
              <w:spacing w:after="0" w:line="240" w:lineRule="auto"/>
              <w:rPr>
                <w:rFonts w:ascii="Garamond" w:hAnsi="Garamond"/>
                <w:bCs/>
                <w:lang w:val="fi-FI"/>
              </w:rPr>
            </w:pPr>
            <w:r w:rsidRPr="000222B9">
              <w:rPr>
                <w:rFonts w:ascii="Garamond" w:hAnsi="Garamond"/>
                <w:bCs/>
                <w:lang w:val="fi-FI"/>
              </w:rPr>
              <w:t>X23</w:t>
            </w:r>
          </w:p>
          <w:p w14:paraId="71DD2108" w14:textId="77777777" w:rsidR="000222B9" w:rsidRPr="000222B9" w:rsidRDefault="000222B9" w:rsidP="000222B9">
            <w:pPr>
              <w:spacing w:after="0" w:line="240" w:lineRule="auto"/>
              <w:rPr>
                <w:rFonts w:ascii="Garamond" w:hAnsi="Garamond"/>
                <w:bCs/>
                <w:lang w:val="fi-FI"/>
              </w:rPr>
            </w:pPr>
            <w:r w:rsidRPr="000222B9">
              <w:rPr>
                <w:rFonts w:ascii="Garamond" w:hAnsi="Garamond"/>
                <w:bCs/>
                <w:lang w:val="fi-FI"/>
              </w:rPr>
              <w:t>X25</w:t>
            </w:r>
          </w:p>
        </w:tc>
        <w:tc>
          <w:tcPr>
            <w:tcW w:w="1984" w:type="dxa"/>
          </w:tcPr>
          <w:p w14:paraId="4B491309" w14:textId="77777777" w:rsidR="000222B9" w:rsidRPr="000222B9" w:rsidRDefault="000222B9" w:rsidP="000222B9">
            <w:pPr>
              <w:spacing w:after="0" w:line="240" w:lineRule="auto"/>
              <w:rPr>
                <w:rFonts w:ascii="Garamond" w:hAnsi="Garamond"/>
                <w:bCs/>
                <w:lang w:val="fi-FI"/>
              </w:rPr>
            </w:pPr>
            <w:r w:rsidRPr="000222B9">
              <w:rPr>
                <w:rFonts w:ascii="Garamond" w:hAnsi="Garamond"/>
                <w:bCs/>
                <w:lang w:val="fi-FI"/>
              </w:rPr>
              <w:t>.803</w:t>
            </w:r>
          </w:p>
          <w:p w14:paraId="4D6C2619" w14:textId="77777777" w:rsidR="000222B9" w:rsidRPr="000222B9" w:rsidRDefault="000222B9" w:rsidP="000222B9">
            <w:pPr>
              <w:spacing w:after="0" w:line="240" w:lineRule="auto"/>
              <w:rPr>
                <w:rFonts w:ascii="Garamond" w:hAnsi="Garamond"/>
                <w:bCs/>
                <w:lang w:val="fi-FI"/>
              </w:rPr>
            </w:pPr>
            <w:r w:rsidRPr="000222B9">
              <w:rPr>
                <w:rFonts w:ascii="Garamond" w:hAnsi="Garamond"/>
                <w:bCs/>
                <w:lang w:val="fi-FI"/>
              </w:rPr>
              <w:t>.791</w:t>
            </w:r>
          </w:p>
          <w:p w14:paraId="48FE6127" w14:textId="77777777" w:rsidR="000222B9" w:rsidRPr="000222B9" w:rsidRDefault="000222B9" w:rsidP="000222B9">
            <w:pPr>
              <w:spacing w:after="0" w:line="240" w:lineRule="auto"/>
              <w:rPr>
                <w:rFonts w:ascii="Garamond" w:hAnsi="Garamond"/>
                <w:bCs/>
                <w:lang w:val="fi-FI"/>
              </w:rPr>
            </w:pPr>
            <w:r w:rsidRPr="000222B9">
              <w:rPr>
                <w:rFonts w:ascii="Garamond" w:hAnsi="Garamond"/>
                <w:bCs/>
                <w:lang w:val="fi-FI"/>
              </w:rPr>
              <w:t>.775</w:t>
            </w:r>
          </w:p>
          <w:p w14:paraId="61E1E75D" w14:textId="77777777" w:rsidR="000222B9" w:rsidRPr="000222B9" w:rsidRDefault="000222B9" w:rsidP="000222B9">
            <w:pPr>
              <w:spacing w:after="0" w:line="240" w:lineRule="auto"/>
              <w:rPr>
                <w:rFonts w:ascii="Garamond" w:hAnsi="Garamond"/>
                <w:bCs/>
                <w:lang w:val="fi-FI"/>
              </w:rPr>
            </w:pPr>
            <w:r w:rsidRPr="000222B9">
              <w:rPr>
                <w:rFonts w:ascii="Garamond" w:hAnsi="Garamond"/>
                <w:bCs/>
                <w:lang w:val="fi-FI"/>
              </w:rPr>
              <w:t>.614</w:t>
            </w:r>
          </w:p>
          <w:p w14:paraId="3275BE97" w14:textId="77777777" w:rsidR="000222B9" w:rsidRPr="000222B9" w:rsidRDefault="000222B9" w:rsidP="000222B9">
            <w:pPr>
              <w:spacing w:after="0" w:line="240" w:lineRule="auto"/>
              <w:rPr>
                <w:rFonts w:ascii="Garamond" w:hAnsi="Garamond"/>
                <w:bCs/>
                <w:lang w:val="fi-FI"/>
              </w:rPr>
            </w:pPr>
            <w:r w:rsidRPr="000222B9">
              <w:rPr>
                <w:rFonts w:ascii="Garamond" w:hAnsi="Garamond"/>
                <w:bCs/>
                <w:lang w:val="fi-FI"/>
              </w:rPr>
              <w:t>.582</w:t>
            </w:r>
          </w:p>
          <w:p w14:paraId="6A1D7E98" w14:textId="77777777" w:rsidR="000222B9" w:rsidRPr="000222B9" w:rsidRDefault="000222B9" w:rsidP="000222B9">
            <w:pPr>
              <w:spacing w:after="0" w:line="240" w:lineRule="auto"/>
              <w:rPr>
                <w:rFonts w:ascii="Garamond" w:hAnsi="Garamond"/>
                <w:bCs/>
                <w:lang w:val="fi-FI"/>
              </w:rPr>
            </w:pPr>
            <w:r w:rsidRPr="000222B9">
              <w:rPr>
                <w:rFonts w:ascii="Garamond" w:hAnsi="Garamond"/>
                <w:bCs/>
                <w:lang w:val="fi-FI"/>
              </w:rPr>
              <w:t>.539</w:t>
            </w:r>
          </w:p>
          <w:p w14:paraId="088E81F6" w14:textId="77777777" w:rsidR="000222B9" w:rsidRPr="000222B9" w:rsidRDefault="000222B9" w:rsidP="000222B9">
            <w:pPr>
              <w:spacing w:after="0" w:line="240" w:lineRule="auto"/>
              <w:rPr>
                <w:rFonts w:ascii="Garamond" w:hAnsi="Garamond"/>
                <w:bCs/>
                <w:lang w:val="fi-FI"/>
              </w:rPr>
            </w:pPr>
            <w:r w:rsidRPr="000222B9">
              <w:rPr>
                <w:rFonts w:ascii="Garamond" w:hAnsi="Garamond"/>
                <w:bCs/>
                <w:lang w:val="fi-FI"/>
              </w:rPr>
              <w:t>.476</w:t>
            </w:r>
          </w:p>
        </w:tc>
        <w:tc>
          <w:tcPr>
            <w:tcW w:w="3687" w:type="dxa"/>
          </w:tcPr>
          <w:p w14:paraId="5E1C6DB1" w14:textId="77777777" w:rsidR="000222B9" w:rsidRPr="000222B9" w:rsidRDefault="000222B9" w:rsidP="000222B9">
            <w:pPr>
              <w:spacing w:after="0" w:line="240" w:lineRule="auto"/>
              <w:jc w:val="both"/>
              <w:rPr>
                <w:rFonts w:ascii="Garamond" w:hAnsi="Garamond"/>
                <w:bCs/>
                <w:lang w:val="fi-FI"/>
              </w:rPr>
            </w:pPr>
            <w:r w:rsidRPr="000222B9">
              <w:rPr>
                <w:rFonts w:ascii="Garamond" w:hAnsi="Garamond"/>
                <w:bCs/>
                <w:lang w:val="fi-FI"/>
              </w:rPr>
              <w:t>Kelompok Acuan</w:t>
            </w:r>
          </w:p>
          <w:p w14:paraId="03A90967" w14:textId="77777777" w:rsidR="000222B9" w:rsidRPr="000222B9" w:rsidRDefault="000222B9" w:rsidP="000222B9">
            <w:pPr>
              <w:spacing w:after="0" w:line="240" w:lineRule="auto"/>
              <w:jc w:val="both"/>
              <w:rPr>
                <w:rFonts w:ascii="Garamond" w:hAnsi="Garamond"/>
                <w:bCs/>
                <w:lang w:val="fi-FI"/>
              </w:rPr>
            </w:pPr>
            <w:r w:rsidRPr="000222B9">
              <w:rPr>
                <w:rFonts w:ascii="Garamond" w:hAnsi="Garamond"/>
                <w:bCs/>
                <w:lang w:val="fi-FI"/>
              </w:rPr>
              <w:t>Gaya Hidup</w:t>
            </w:r>
          </w:p>
          <w:p w14:paraId="06DA6FB1" w14:textId="77777777" w:rsidR="000222B9" w:rsidRPr="000222B9" w:rsidRDefault="000222B9" w:rsidP="000222B9">
            <w:pPr>
              <w:spacing w:after="0" w:line="240" w:lineRule="auto"/>
              <w:jc w:val="both"/>
              <w:rPr>
                <w:rFonts w:ascii="Garamond" w:hAnsi="Garamond"/>
                <w:bCs/>
                <w:lang w:val="fi-FI"/>
              </w:rPr>
            </w:pPr>
            <w:r w:rsidRPr="000222B9">
              <w:rPr>
                <w:rFonts w:ascii="Garamond" w:hAnsi="Garamond"/>
                <w:bCs/>
                <w:lang w:val="fi-FI"/>
              </w:rPr>
              <w:t>Pengaruh Keluarga</w:t>
            </w:r>
          </w:p>
          <w:p w14:paraId="04FB806B" w14:textId="77777777" w:rsidR="000222B9" w:rsidRPr="000222B9" w:rsidRDefault="000222B9" w:rsidP="000222B9">
            <w:pPr>
              <w:spacing w:after="0" w:line="240" w:lineRule="auto"/>
              <w:jc w:val="both"/>
              <w:rPr>
                <w:rFonts w:ascii="Garamond" w:hAnsi="Garamond"/>
                <w:bCs/>
                <w:lang w:val="fi-FI"/>
              </w:rPr>
            </w:pPr>
            <w:r w:rsidRPr="000222B9">
              <w:rPr>
                <w:rFonts w:ascii="Garamond" w:hAnsi="Garamond"/>
                <w:bCs/>
                <w:lang w:val="fi-FI"/>
              </w:rPr>
              <w:t>Kebiasaan</w:t>
            </w:r>
          </w:p>
          <w:p w14:paraId="3F7A354E" w14:textId="77777777" w:rsidR="000222B9" w:rsidRPr="000222B9" w:rsidRDefault="000222B9" w:rsidP="000222B9">
            <w:pPr>
              <w:spacing w:after="0" w:line="240" w:lineRule="auto"/>
              <w:jc w:val="both"/>
              <w:rPr>
                <w:rFonts w:ascii="Garamond" w:hAnsi="Garamond"/>
                <w:bCs/>
                <w:lang w:val="fi-FI"/>
              </w:rPr>
            </w:pPr>
            <w:r w:rsidRPr="000222B9">
              <w:rPr>
                <w:rFonts w:ascii="Garamond" w:hAnsi="Garamond"/>
                <w:bCs/>
                <w:lang w:val="fi-FI"/>
              </w:rPr>
              <w:t>Motivasi</w:t>
            </w:r>
          </w:p>
          <w:p w14:paraId="4E5BC029" w14:textId="77777777" w:rsidR="000222B9" w:rsidRPr="000222B9" w:rsidRDefault="000222B9" w:rsidP="000222B9">
            <w:pPr>
              <w:spacing w:after="0" w:line="240" w:lineRule="auto"/>
              <w:jc w:val="both"/>
              <w:rPr>
                <w:rFonts w:ascii="Garamond" w:hAnsi="Garamond"/>
                <w:bCs/>
                <w:lang w:val="fi-FI"/>
              </w:rPr>
            </w:pPr>
            <w:r w:rsidRPr="000222B9">
              <w:rPr>
                <w:rFonts w:ascii="Garamond" w:hAnsi="Garamond"/>
                <w:bCs/>
                <w:lang w:val="fi-FI"/>
              </w:rPr>
              <w:t>Persepsi</w:t>
            </w:r>
          </w:p>
          <w:p w14:paraId="30E7C208" w14:textId="77777777" w:rsidR="000222B9" w:rsidRPr="000222B9" w:rsidRDefault="000222B9" w:rsidP="000222B9">
            <w:pPr>
              <w:spacing w:after="0" w:line="240" w:lineRule="auto"/>
              <w:jc w:val="both"/>
              <w:rPr>
                <w:rFonts w:ascii="Garamond" w:hAnsi="Garamond"/>
                <w:bCs/>
                <w:lang w:val="fi-FI"/>
              </w:rPr>
            </w:pPr>
            <w:r w:rsidRPr="000222B9">
              <w:rPr>
                <w:rFonts w:ascii="Garamond" w:hAnsi="Garamond"/>
                <w:bCs/>
                <w:lang w:val="fi-FI"/>
              </w:rPr>
              <w:t>Kepercayaan</w:t>
            </w:r>
          </w:p>
          <w:p w14:paraId="460B7E47" w14:textId="77777777" w:rsidR="000222B9" w:rsidRPr="000222B9" w:rsidRDefault="000222B9" w:rsidP="000222B9">
            <w:pPr>
              <w:spacing w:after="0" w:line="240" w:lineRule="auto"/>
              <w:jc w:val="both"/>
              <w:rPr>
                <w:rFonts w:ascii="Garamond" w:hAnsi="Garamond"/>
                <w:bCs/>
                <w:lang w:val="fi-FI"/>
              </w:rPr>
            </w:pPr>
          </w:p>
        </w:tc>
        <w:tc>
          <w:tcPr>
            <w:tcW w:w="1558" w:type="dxa"/>
          </w:tcPr>
          <w:p w14:paraId="41F84DAC" w14:textId="77777777" w:rsidR="000222B9" w:rsidRPr="000222B9" w:rsidRDefault="000222B9" w:rsidP="000222B9">
            <w:pPr>
              <w:spacing w:after="0" w:line="240" w:lineRule="auto"/>
              <w:jc w:val="both"/>
              <w:rPr>
                <w:rFonts w:ascii="Garamond" w:hAnsi="Garamond"/>
                <w:bCs/>
                <w:lang w:val="fi-FI"/>
              </w:rPr>
            </w:pPr>
            <w:r w:rsidRPr="000222B9">
              <w:rPr>
                <w:rFonts w:ascii="Garamond" w:hAnsi="Garamond"/>
                <w:bCs/>
                <w:lang w:val="fi-FI"/>
              </w:rPr>
              <w:t>Kelompok Acuan</w:t>
            </w:r>
          </w:p>
        </w:tc>
      </w:tr>
      <w:tr w:rsidR="000222B9" w:rsidRPr="000222B9" w14:paraId="1B8D82DF" w14:textId="77777777" w:rsidTr="001F36A7">
        <w:tc>
          <w:tcPr>
            <w:tcW w:w="1101" w:type="dxa"/>
          </w:tcPr>
          <w:p w14:paraId="4469AE6B" w14:textId="77777777" w:rsidR="000222B9" w:rsidRPr="000222B9" w:rsidRDefault="000222B9" w:rsidP="000222B9">
            <w:pPr>
              <w:spacing w:after="0" w:line="240" w:lineRule="auto"/>
              <w:jc w:val="both"/>
              <w:rPr>
                <w:rFonts w:ascii="Garamond" w:hAnsi="Garamond"/>
                <w:bCs/>
                <w:lang w:val="fi-FI"/>
              </w:rPr>
            </w:pPr>
            <w:r w:rsidRPr="000222B9">
              <w:rPr>
                <w:rFonts w:ascii="Garamond" w:hAnsi="Garamond"/>
                <w:bCs/>
                <w:lang w:val="fi-FI"/>
              </w:rPr>
              <w:t>Faktor 3</w:t>
            </w:r>
          </w:p>
        </w:tc>
        <w:tc>
          <w:tcPr>
            <w:tcW w:w="1134" w:type="dxa"/>
          </w:tcPr>
          <w:p w14:paraId="25551903" w14:textId="77777777" w:rsidR="000222B9" w:rsidRPr="000222B9" w:rsidRDefault="000222B9" w:rsidP="000222B9">
            <w:pPr>
              <w:spacing w:after="0" w:line="240" w:lineRule="auto"/>
              <w:rPr>
                <w:rFonts w:ascii="Garamond" w:hAnsi="Garamond"/>
                <w:bCs/>
                <w:lang w:val="fi-FI"/>
              </w:rPr>
            </w:pPr>
            <w:r w:rsidRPr="000222B9">
              <w:rPr>
                <w:rFonts w:ascii="Garamond" w:hAnsi="Garamond"/>
                <w:bCs/>
                <w:lang w:val="fi-FI"/>
              </w:rPr>
              <w:t>X6</w:t>
            </w:r>
          </w:p>
          <w:p w14:paraId="4CAD4F45" w14:textId="77777777" w:rsidR="000222B9" w:rsidRPr="000222B9" w:rsidRDefault="000222B9" w:rsidP="000222B9">
            <w:pPr>
              <w:spacing w:after="0" w:line="240" w:lineRule="auto"/>
              <w:rPr>
                <w:rFonts w:ascii="Garamond" w:hAnsi="Garamond"/>
                <w:bCs/>
                <w:lang w:val="fi-FI"/>
              </w:rPr>
            </w:pPr>
            <w:r w:rsidRPr="000222B9">
              <w:rPr>
                <w:rFonts w:ascii="Garamond" w:hAnsi="Garamond"/>
                <w:bCs/>
                <w:lang w:val="fi-FI"/>
              </w:rPr>
              <w:t>X5</w:t>
            </w:r>
          </w:p>
          <w:p w14:paraId="2FC6F956" w14:textId="77777777" w:rsidR="000222B9" w:rsidRPr="000222B9" w:rsidRDefault="000222B9" w:rsidP="000222B9">
            <w:pPr>
              <w:spacing w:after="0" w:line="240" w:lineRule="auto"/>
              <w:rPr>
                <w:rFonts w:ascii="Garamond" w:hAnsi="Garamond"/>
                <w:bCs/>
                <w:lang w:val="fi-FI"/>
              </w:rPr>
            </w:pPr>
            <w:r w:rsidRPr="000222B9">
              <w:rPr>
                <w:rFonts w:ascii="Garamond" w:hAnsi="Garamond"/>
                <w:bCs/>
                <w:lang w:val="fi-FI"/>
              </w:rPr>
              <w:t>X4</w:t>
            </w:r>
          </w:p>
          <w:p w14:paraId="7F5827F6" w14:textId="77777777" w:rsidR="000222B9" w:rsidRPr="000222B9" w:rsidRDefault="000222B9" w:rsidP="000222B9">
            <w:pPr>
              <w:spacing w:after="0" w:line="240" w:lineRule="auto"/>
              <w:rPr>
                <w:rFonts w:ascii="Garamond" w:hAnsi="Garamond"/>
                <w:bCs/>
                <w:lang w:val="fi-FI"/>
              </w:rPr>
            </w:pPr>
            <w:r w:rsidRPr="000222B9">
              <w:rPr>
                <w:rFonts w:ascii="Garamond" w:hAnsi="Garamond"/>
                <w:bCs/>
                <w:lang w:val="fi-FI"/>
              </w:rPr>
              <w:t>X7</w:t>
            </w:r>
          </w:p>
          <w:p w14:paraId="740212C2" w14:textId="77777777" w:rsidR="000222B9" w:rsidRPr="000222B9" w:rsidRDefault="000222B9" w:rsidP="000222B9">
            <w:pPr>
              <w:spacing w:after="0" w:line="240" w:lineRule="auto"/>
              <w:rPr>
                <w:rFonts w:ascii="Garamond" w:hAnsi="Garamond"/>
                <w:bCs/>
                <w:lang w:val="fi-FI"/>
              </w:rPr>
            </w:pPr>
            <w:r w:rsidRPr="000222B9">
              <w:rPr>
                <w:rFonts w:ascii="Garamond" w:hAnsi="Garamond"/>
                <w:bCs/>
                <w:lang w:val="fi-FI"/>
              </w:rPr>
              <w:t>X8</w:t>
            </w:r>
          </w:p>
        </w:tc>
        <w:tc>
          <w:tcPr>
            <w:tcW w:w="1984" w:type="dxa"/>
          </w:tcPr>
          <w:p w14:paraId="0E968933" w14:textId="77777777" w:rsidR="000222B9" w:rsidRPr="000222B9" w:rsidRDefault="000222B9" w:rsidP="000222B9">
            <w:pPr>
              <w:spacing w:after="0" w:line="240" w:lineRule="auto"/>
              <w:rPr>
                <w:rFonts w:ascii="Garamond" w:hAnsi="Garamond"/>
                <w:bCs/>
                <w:lang w:val="fi-FI"/>
              </w:rPr>
            </w:pPr>
            <w:r w:rsidRPr="000222B9">
              <w:rPr>
                <w:rFonts w:ascii="Garamond" w:hAnsi="Garamond"/>
                <w:bCs/>
                <w:lang w:val="fi-FI"/>
              </w:rPr>
              <w:t>.753</w:t>
            </w:r>
          </w:p>
          <w:p w14:paraId="401A3295" w14:textId="77777777" w:rsidR="000222B9" w:rsidRPr="000222B9" w:rsidRDefault="000222B9" w:rsidP="000222B9">
            <w:pPr>
              <w:spacing w:after="0" w:line="240" w:lineRule="auto"/>
              <w:rPr>
                <w:rFonts w:ascii="Garamond" w:hAnsi="Garamond"/>
                <w:bCs/>
                <w:lang w:val="fi-FI"/>
              </w:rPr>
            </w:pPr>
            <w:r w:rsidRPr="000222B9">
              <w:rPr>
                <w:rFonts w:ascii="Garamond" w:hAnsi="Garamond"/>
                <w:bCs/>
                <w:lang w:val="fi-FI"/>
              </w:rPr>
              <w:t>.741</w:t>
            </w:r>
          </w:p>
          <w:p w14:paraId="48135BCA" w14:textId="77777777" w:rsidR="000222B9" w:rsidRPr="000222B9" w:rsidRDefault="000222B9" w:rsidP="000222B9">
            <w:pPr>
              <w:spacing w:after="0" w:line="240" w:lineRule="auto"/>
              <w:rPr>
                <w:rFonts w:ascii="Garamond" w:hAnsi="Garamond"/>
                <w:bCs/>
                <w:lang w:val="fi-FI"/>
              </w:rPr>
            </w:pPr>
            <w:r w:rsidRPr="000222B9">
              <w:rPr>
                <w:rFonts w:ascii="Garamond" w:hAnsi="Garamond"/>
                <w:bCs/>
                <w:lang w:val="fi-FI"/>
              </w:rPr>
              <w:t>.668</w:t>
            </w:r>
          </w:p>
          <w:p w14:paraId="29B5302C" w14:textId="77777777" w:rsidR="000222B9" w:rsidRPr="000222B9" w:rsidRDefault="000222B9" w:rsidP="000222B9">
            <w:pPr>
              <w:spacing w:after="0" w:line="240" w:lineRule="auto"/>
              <w:rPr>
                <w:rFonts w:ascii="Garamond" w:hAnsi="Garamond"/>
                <w:bCs/>
                <w:lang w:val="fi-FI"/>
              </w:rPr>
            </w:pPr>
            <w:r w:rsidRPr="000222B9">
              <w:rPr>
                <w:rFonts w:ascii="Garamond" w:hAnsi="Garamond"/>
                <w:bCs/>
                <w:lang w:val="fi-FI"/>
              </w:rPr>
              <w:t>.644</w:t>
            </w:r>
          </w:p>
          <w:p w14:paraId="2705CF05" w14:textId="77777777" w:rsidR="000222B9" w:rsidRPr="000222B9" w:rsidRDefault="000222B9" w:rsidP="000222B9">
            <w:pPr>
              <w:spacing w:after="0" w:line="240" w:lineRule="auto"/>
              <w:rPr>
                <w:rFonts w:ascii="Garamond" w:hAnsi="Garamond"/>
                <w:bCs/>
                <w:lang w:val="fi-FI"/>
              </w:rPr>
            </w:pPr>
            <w:r w:rsidRPr="000222B9">
              <w:rPr>
                <w:rFonts w:ascii="Garamond" w:hAnsi="Garamond"/>
                <w:bCs/>
                <w:lang w:val="fi-FI"/>
              </w:rPr>
              <w:t>‘441</w:t>
            </w:r>
          </w:p>
        </w:tc>
        <w:tc>
          <w:tcPr>
            <w:tcW w:w="3687" w:type="dxa"/>
          </w:tcPr>
          <w:p w14:paraId="24E3ADC9" w14:textId="77777777" w:rsidR="000222B9" w:rsidRPr="000222B9" w:rsidRDefault="000222B9" w:rsidP="000222B9">
            <w:pPr>
              <w:spacing w:after="0" w:line="240" w:lineRule="auto"/>
              <w:jc w:val="both"/>
              <w:rPr>
                <w:rFonts w:ascii="Garamond" w:hAnsi="Garamond"/>
                <w:bCs/>
                <w:lang w:val="fi-FI"/>
              </w:rPr>
            </w:pPr>
            <w:r w:rsidRPr="000222B9">
              <w:rPr>
                <w:rFonts w:ascii="Garamond" w:hAnsi="Garamond"/>
                <w:bCs/>
                <w:lang w:val="fi-FI"/>
              </w:rPr>
              <w:t>Lokasi</w:t>
            </w:r>
          </w:p>
          <w:p w14:paraId="4D8ECFFC" w14:textId="77777777" w:rsidR="000222B9" w:rsidRPr="000222B9" w:rsidRDefault="000222B9" w:rsidP="000222B9">
            <w:pPr>
              <w:spacing w:after="0" w:line="240" w:lineRule="auto"/>
              <w:jc w:val="both"/>
              <w:rPr>
                <w:rFonts w:ascii="Garamond" w:hAnsi="Garamond"/>
                <w:bCs/>
                <w:lang w:val="fi-FI"/>
              </w:rPr>
            </w:pPr>
            <w:r w:rsidRPr="000222B9">
              <w:rPr>
                <w:rFonts w:ascii="Garamond" w:hAnsi="Garamond"/>
                <w:bCs/>
                <w:lang w:val="fi-FI"/>
              </w:rPr>
              <w:t>Harga Produk</w:t>
            </w:r>
          </w:p>
          <w:p w14:paraId="7ACDD9D3" w14:textId="77777777" w:rsidR="000222B9" w:rsidRPr="000222B9" w:rsidRDefault="000222B9" w:rsidP="000222B9">
            <w:pPr>
              <w:spacing w:after="0" w:line="240" w:lineRule="auto"/>
              <w:jc w:val="both"/>
              <w:rPr>
                <w:rFonts w:ascii="Garamond" w:hAnsi="Garamond"/>
                <w:bCs/>
                <w:lang w:val="fi-FI"/>
              </w:rPr>
            </w:pPr>
            <w:r w:rsidRPr="000222B9">
              <w:rPr>
                <w:rFonts w:ascii="Garamond" w:hAnsi="Garamond"/>
                <w:bCs/>
                <w:lang w:val="fi-FI"/>
              </w:rPr>
              <w:t>Citra Perusahaan</w:t>
            </w:r>
          </w:p>
          <w:p w14:paraId="462A6757" w14:textId="77777777" w:rsidR="000222B9" w:rsidRPr="000222B9" w:rsidRDefault="000222B9" w:rsidP="000222B9">
            <w:pPr>
              <w:spacing w:after="0" w:line="240" w:lineRule="auto"/>
              <w:jc w:val="both"/>
              <w:rPr>
                <w:rFonts w:ascii="Garamond" w:hAnsi="Garamond"/>
                <w:bCs/>
                <w:lang w:val="fi-FI"/>
              </w:rPr>
            </w:pPr>
            <w:r w:rsidRPr="000222B9">
              <w:rPr>
                <w:rFonts w:ascii="Garamond" w:hAnsi="Garamond"/>
                <w:bCs/>
                <w:lang w:val="fi-FI"/>
              </w:rPr>
              <w:t>Paket Produk</w:t>
            </w:r>
          </w:p>
          <w:p w14:paraId="63CB5FD3" w14:textId="77777777" w:rsidR="000222B9" w:rsidRPr="000222B9" w:rsidRDefault="000222B9" w:rsidP="000222B9">
            <w:pPr>
              <w:spacing w:after="0" w:line="240" w:lineRule="auto"/>
              <w:jc w:val="both"/>
              <w:rPr>
                <w:rFonts w:ascii="Garamond" w:hAnsi="Garamond"/>
                <w:bCs/>
                <w:lang w:val="fi-FI"/>
              </w:rPr>
            </w:pPr>
            <w:r w:rsidRPr="000222B9">
              <w:rPr>
                <w:rFonts w:ascii="Garamond" w:hAnsi="Garamond"/>
                <w:bCs/>
                <w:lang w:val="fi-FI"/>
              </w:rPr>
              <w:t>Promosi Penjualan</w:t>
            </w:r>
          </w:p>
          <w:p w14:paraId="0C281F16" w14:textId="77777777" w:rsidR="000222B9" w:rsidRPr="000222B9" w:rsidRDefault="000222B9" w:rsidP="000222B9">
            <w:pPr>
              <w:spacing w:after="0" w:line="240" w:lineRule="auto"/>
              <w:jc w:val="both"/>
              <w:rPr>
                <w:rFonts w:ascii="Garamond" w:hAnsi="Garamond"/>
                <w:bCs/>
                <w:lang w:val="fi-FI"/>
              </w:rPr>
            </w:pPr>
          </w:p>
        </w:tc>
        <w:tc>
          <w:tcPr>
            <w:tcW w:w="1558" w:type="dxa"/>
          </w:tcPr>
          <w:p w14:paraId="7A3D4503" w14:textId="77777777" w:rsidR="000222B9" w:rsidRPr="000222B9" w:rsidRDefault="000222B9" w:rsidP="000222B9">
            <w:pPr>
              <w:spacing w:after="0" w:line="240" w:lineRule="auto"/>
              <w:jc w:val="both"/>
              <w:rPr>
                <w:rFonts w:ascii="Garamond" w:hAnsi="Garamond"/>
                <w:bCs/>
                <w:lang w:val="fi-FI"/>
              </w:rPr>
            </w:pPr>
            <w:r w:rsidRPr="000222B9">
              <w:rPr>
                <w:rFonts w:ascii="Garamond" w:hAnsi="Garamond"/>
                <w:bCs/>
                <w:lang w:val="fi-FI"/>
              </w:rPr>
              <w:t>Lokasi</w:t>
            </w:r>
          </w:p>
        </w:tc>
      </w:tr>
      <w:tr w:rsidR="000222B9" w:rsidRPr="000222B9" w14:paraId="420EA409" w14:textId="77777777" w:rsidTr="001F36A7">
        <w:tc>
          <w:tcPr>
            <w:tcW w:w="1101" w:type="dxa"/>
          </w:tcPr>
          <w:p w14:paraId="1EE26561" w14:textId="77777777" w:rsidR="000222B9" w:rsidRPr="000222B9" w:rsidRDefault="000222B9" w:rsidP="000222B9">
            <w:pPr>
              <w:spacing w:after="0" w:line="240" w:lineRule="auto"/>
              <w:jc w:val="both"/>
              <w:rPr>
                <w:rFonts w:ascii="Garamond" w:hAnsi="Garamond"/>
                <w:bCs/>
                <w:lang w:val="fi-FI"/>
              </w:rPr>
            </w:pPr>
            <w:r w:rsidRPr="000222B9">
              <w:rPr>
                <w:rFonts w:ascii="Garamond" w:hAnsi="Garamond"/>
                <w:bCs/>
                <w:lang w:val="fi-FI"/>
              </w:rPr>
              <w:t>Faktor 4</w:t>
            </w:r>
          </w:p>
        </w:tc>
        <w:tc>
          <w:tcPr>
            <w:tcW w:w="1134" w:type="dxa"/>
          </w:tcPr>
          <w:p w14:paraId="6E57EED6" w14:textId="77777777" w:rsidR="000222B9" w:rsidRPr="000222B9" w:rsidRDefault="000222B9" w:rsidP="000222B9">
            <w:pPr>
              <w:spacing w:after="0" w:line="240" w:lineRule="auto"/>
              <w:rPr>
                <w:rFonts w:ascii="Garamond" w:hAnsi="Garamond"/>
                <w:bCs/>
                <w:lang w:val="fi-FI"/>
              </w:rPr>
            </w:pPr>
            <w:r w:rsidRPr="000222B9">
              <w:rPr>
                <w:rFonts w:ascii="Garamond" w:hAnsi="Garamond"/>
                <w:bCs/>
                <w:lang w:val="fi-FI"/>
              </w:rPr>
              <w:t>X1</w:t>
            </w:r>
          </w:p>
          <w:p w14:paraId="3E727536" w14:textId="77777777" w:rsidR="000222B9" w:rsidRPr="000222B9" w:rsidRDefault="000222B9" w:rsidP="000222B9">
            <w:pPr>
              <w:spacing w:after="0" w:line="240" w:lineRule="auto"/>
              <w:rPr>
                <w:rFonts w:ascii="Garamond" w:hAnsi="Garamond"/>
                <w:bCs/>
                <w:lang w:val="fi-FI"/>
              </w:rPr>
            </w:pPr>
            <w:r w:rsidRPr="000222B9">
              <w:rPr>
                <w:rFonts w:ascii="Garamond" w:hAnsi="Garamond"/>
                <w:bCs/>
                <w:lang w:val="fi-FI"/>
              </w:rPr>
              <w:t>X2</w:t>
            </w:r>
          </w:p>
          <w:p w14:paraId="480780FE" w14:textId="77777777" w:rsidR="000222B9" w:rsidRPr="000222B9" w:rsidRDefault="000222B9" w:rsidP="000222B9">
            <w:pPr>
              <w:spacing w:after="0" w:line="240" w:lineRule="auto"/>
              <w:rPr>
                <w:rFonts w:ascii="Garamond" w:hAnsi="Garamond"/>
                <w:bCs/>
                <w:lang w:val="fi-FI"/>
              </w:rPr>
            </w:pPr>
            <w:r w:rsidRPr="000222B9">
              <w:rPr>
                <w:rFonts w:ascii="Garamond" w:hAnsi="Garamond"/>
                <w:bCs/>
                <w:lang w:val="fi-FI"/>
              </w:rPr>
              <w:t>X3</w:t>
            </w:r>
          </w:p>
        </w:tc>
        <w:tc>
          <w:tcPr>
            <w:tcW w:w="1984" w:type="dxa"/>
          </w:tcPr>
          <w:p w14:paraId="62EC6B16" w14:textId="77777777" w:rsidR="000222B9" w:rsidRPr="000222B9" w:rsidRDefault="000222B9" w:rsidP="000222B9">
            <w:pPr>
              <w:spacing w:after="0" w:line="240" w:lineRule="auto"/>
              <w:rPr>
                <w:rFonts w:ascii="Garamond" w:hAnsi="Garamond"/>
                <w:bCs/>
                <w:lang w:val="fi-FI"/>
              </w:rPr>
            </w:pPr>
            <w:r w:rsidRPr="000222B9">
              <w:rPr>
                <w:rFonts w:ascii="Garamond" w:hAnsi="Garamond"/>
                <w:bCs/>
                <w:lang w:val="fi-FI"/>
              </w:rPr>
              <w:t>.763</w:t>
            </w:r>
          </w:p>
          <w:p w14:paraId="22D50A87" w14:textId="77777777" w:rsidR="000222B9" w:rsidRPr="000222B9" w:rsidRDefault="000222B9" w:rsidP="000222B9">
            <w:pPr>
              <w:spacing w:after="0" w:line="240" w:lineRule="auto"/>
              <w:rPr>
                <w:rFonts w:ascii="Garamond" w:hAnsi="Garamond"/>
                <w:bCs/>
                <w:lang w:val="fi-FI"/>
              </w:rPr>
            </w:pPr>
            <w:r w:rsidRPr="000222B9">
              <w:rPr>
                <w:rFonts w:ascii="Garamond" w:hAnsi="Garamond"/>
                <w:bCs/>
                <w:lang w:val="fi-FI"/>
              </w:rPr>
              <w:t>.696</w:t>
            </w:r>
          </w:p>
          <w:p w14:paraId="6201A738" w14:textId="77777777" w:rsidR="000222B9" w:rsidRPr="000222B9" w:rsidRDefault="000222B9" w:rsidP="000222B9">
            <w:pPr>
              <w:spacing w:after="0" w:line="240" w:lineRule="auto"/>
              <w:rPr>
                <w:rFonts w:ascii="Garamond" w:hAnsi="Garamond"/>
                <w:bCs/>
                <w:lang w:val="fi-FI"/>
              </w:rPr>
            </w:pPr>
            <w:r w:rsidRPr="000222B9">
              <w:rPr>
                <w:rFonts w:ascii="Garamond" w:hAnsi="Garamond"/>
                <w:bCs/>
                <w:lang w:val="fi-FI"/>
              </w:rPr>
              <w:t>.589</w:t>
            </w:r>
          </w:p>
        </w:tc>
        <w:tc>
          <w:tcPr>
            <w:tcW w:w="3687" w:type="dxa"/>
          </w:tcPr>
          <w:p w14:paraId="747908CD" w14:textId="77777777" w:rsidR="000222B9" w:rsidRPr="000222B9" w:rsidRDefault="000222B9" w:rsidP="000222B9">
            <w:pPr>
              <w:spacing w:after="0" w:line="240" w:lineRule="auto"/>
              <w:jc w:val="both"/>
              <w:rPr>
                <w:rFonts w:ascii="Garamond" w:hAnsi="Garamond"/>
                <w:bCs/>
                <w:lang w:val="fi-FI"/>
              </w:rPr>
            </w:pPr>
            <w:r w:rsidRPr="000222B9">
              <w:rPr>
                <w:rFonts w:ascii="Garamond" w:hAnsi="Garamond"/>
                <w:bCs/>
                <w:lang w:val="fi-FI"/>
              </w:rPr>
              <w:t>Rasa Produk</w:t>
            </w:r>
          </w:p>
          <w:p w14:paraId="62538B2B" w14:textId="77777777" w:rsidR="000222B9" w:rsidRPr="000222B9" w:rsidRDefault="000222B9" w:rsidP="000222B9">
            <w:pPr>
              <w:spacing w:after="0" w:line="240" w:lineRule="auto"/>
              <w:jc w:val="both"/>
              <w:rPr>
                <w:rFonts w:ascii="Garamond" w:hAnsi="Garamond"/>
                <w:bCs/>
                <w:lang w:val="fi-FI"/>
              </w:rPr>
            </w:pPr>
            <w:r w:rsidRPr="000222B9">
              <w:rPr>
                <w:rFonts w:ascii="Garamond" w:hAnsi="Garamond"/>
                <w:bCs/>
                <w:lang w:val="fi-FI"/>
              </w:rPr>
              <w:t>Tampilan Produk</w:t>
            </w:r>
          </w:p>
          <w:p w14:paraId="3A0EE3A3" w14:textId="77777777" w:rsidR="000222B9" w:rsidRPr="000222B9" w:rsidRDefault="000222B9" w:rsidP="000222B9">
            <w:pPr>
              <w:spacing w:after="0" w:line="240" w:lineRule="auto"/>
              <w:jc w:val="both"/>
              <w:rPr>
                <w:rFonts w:ascii="Garamond" w:hAnsi="Garamond"/>
                <w:bCs/>
                <w:lang w:val="fi-FI"/>
              </w:rPr>
            </w:pPr>
            <w:r w:rsidRPr="000222B9">
              <w:rPr>
                <w:rFonts w:ascii="Garamond" w:hAnsi="Garamond"/>
                <w:bCs/>
                <w:lang w:val="fi-FI"/>
              </w:rPr>
              <w:t>Label Sukla</w:t>
            </w:r>
          </w:p>
          <w:p w14:paraId="683FB715" w14:textId="77777777" w:rsidR="000222B9" w:rsidRPr="000222B9" w:rsidRDefault="000222B9" w:rsidP="000222B9">
            <w:pPr>
              <w:spacing w:after="0" w:line="240" w:lineRule="auto"/>
              <w:jc w:val="both"/>
              <w:rPr>
                <w:rFonts w:ascii="Garamond" w:hAnsi="Garamond"/>
                <w:bCs/>
                <w:lang w:val="fi-FI"/>
              </w:rPr>
            </w:pPr>
          </w:p>
        </w:tc>
        <w:tc>
          <w:tcPr>
            <w:tcW w:w="1558" w:type="dxa"/>
          </w:tcPr>
          <w:p w14:paraId="6F5F9CC8" w14:textId="77777777" w:rsidR="000222B9" w:rsidRPr="000222B9" w:rsidRDefault="000222B9" w:rsidP="000222B9">
            <w:pPr>
              <w:spacing w:after="0" w:line="240" w:lineRule="auto"/>
              <w:jc w:val="both"/>
              <w:rPr>
                <w:rFonts w:ascii="Garamond" w:hAnsi="Garamond"/>
                <w:bCs/>
                <w:lang w:val="fi-FI"/>
              </w:rPr>
            </w:pPr>
            <w:r w:rsidRPr="000222B9">
              <w:rPr>
                <w:rFonts w:ascii="Garamond" w:hAnsi="Garamond"/>
                <w:bCs/>
                <w:lang w:val="fi-FI"/>
              </w:rPr>
              <w:t>Rasa Produk</w:t>
            </w:r>
          </w:p>
        </w:tc>
      </w:tr>
      <w:tr w:rsidR="000222B9" w:rsidRPr="000222B9" w14:paraId="4D29AADE" w14:textId="77777777" w:rsidTr="001F36A7">
        <w:tc>
          <w:tcPr>
            <w:tcW w:w="1101" w:type="dxa"/>
          </w:tcPr>
          <w:p w14:paraId="46B7BF04" w14:textId="77777777" w:rsidR="000222B9" w:rsidRPr="000222B9" w:rsidRDefault="000222B9" w:rsidP="000222B9">
            <w:pPr>
              <w:spacing w:after="0" w:line="240" w:lineRule="auto"/>
              <w:jc w:val="both"/>
              <w:rPr>
                <w:rFonts w:ascii="Garamond" w:hAnsi="Garamond"/>
                <w:bCs/>
                <w:lang w:val="fi-FI"/>
              </w:rPr>
            </w:pPr>
            <w:r w:rsidRPr="000222B9">
              <w:rPr>
                <w:rFonts w:ascii="Garamond" w:hAnsi="Garamond"/>
                <w:bCs/>
                <w:lang w:val="fi-FI"/>
              </w:rPr>
              <w:t>Faktor 5</w:t>
            </w:r>
          </w:p>
        </w:tc>
        <w:tc>
          <w:tcPr>
            <w:tcW w:w="1134" w:type="dxa"/>
          </w:tcPr>
          <w:p w14:paraId="1227DCD0" w14:textId="77777777" w:rsidR="000222B9" w:rsidRPr="000222B9" w:rsidRDefault="000222B9" w:rsidP="000222B9">
            <w:pPr>
              <w:spacing w:after="0" w:line="240" w:lineRule="auto"/>
              <w:rPr>
                <w:rFonts w:ascii="Garamond" w:hAnsi="Garamond"/>
                <w:bCs/>
                <w:lang w:val="fi-FI"/>
              </w:rPr>
            </w:pPr>
            <w:r w:rsidRPr="000222B9">
              <w:rPr>
                <w:rFonts w:ascii="Garamond" w:hAnsi="Garamond"/>
                <w:bCs/>
                <w:lang w:val="fi-FI"/>
              </w:rPr>
              <w:t>X9</w:t>
            </w:r>
          </w:p>
          <w:p w14:paraId="1E4EE1AB" w14:textId="77777777" w:rsidR="000222B9" w:rsidRPr="000222B9" w:rsidRDefault="000222B9" w:rsidP="000222B9">
            <w:pPr>
              <w:spacing w:after="0" w:line="240" w:lineRule="auto"/>
              <w:rPr>
                <w:rFonts w:ascii="Garamond" w:hAnsi="Garamond"/>
                <w:bCs/>
                <w:lang w:val="fi-FI"/>
              </w:rPr>
            </w:pPr>
            <w:r w:rsidRPr="000222B9">
              <w:rPr>
                <w:rFonts w:ascii="Garamond" w:hAnsi="Garamond"/>
                <w:bCs/>
                <w:lang w:val="fi-FI"/>
              </w:rPr>
              <w:t>X18</w:t>
            </w:r>
          </w:p>
        </w:tc>
        <w:tc>
          <w:tcPr>
            <w:tcW w:w="1984" w:type="dxa"/>
          </w:tcPr>
          <w:p w14:paraId="5334293F" w14:textId="77777777" w:rsidR="000222B9" w:rsidRPr="000222B9" w:rsidRDefault="000222B9" w:rsidP="000222B9">
            <w:pPr>
              <w:spacing w:after="0" w:line="240" w:lineRule="auto"/>
              <w:rPr>
                <w:rFonts w:ascii="Garamond" w:hAnsi="Garamond"/>
                <w:bCs/>
                <w:lang w:val="fi-FI"/>
              </w:rPr>
            </w:pPr>
            <w:r w:rsidRPr="000222B9">
              <w:rPr>
                <w:rFonts w:ascii="Garamond" w:hAnsi="Garamond"/>
                <w:bCs/>
                <w:lang w:val="fi-FI"/>
              </w:rPr>
              <w:t>.678</w:t>
            </w:r>
          </w:p>
          <w:p w14:paraId="131F44B5" w14:textId="77777777" w:rsidR="000222B9" w:rsidRPr="000222B9" w:rsidRDefault="000222B9" w:rsidP="000222B9">
            <w:pPr>
              <w:spacing w:after="0" w:line="240" w:lineRule="auto"/>
              <w:rPr>
                <w:rFonts w:ascii="Garamond" w:hAnsi="Garamond"/>
                <w:bCs/>
                <w:lang w:val="fi-FI"/>
              </w:rPr>
            </w:pPr>
            <w:r w:rsidRPr="000222B9">
              <w:rPr>
                <w:rFonts w:ascii="Garamond" w:hAnsi="Garamond"/>
                <w:bCs/>
                <w:lang w:val="fi-FI"/>
              </w:rPr>
              <w:t>.676</w:t>
            </w:r>
          </w:p>
        </w:tc>
        <w:tc>
          <w:tcPr>
            <w:tcW w:w="3687" w:type="dxa"/>
          </w:tcPr>
          <w:p w14:paraId="319BA008" w14:textId="77777777" w:rsidR="000222B9" w:rsidRPr="000222B9" w:rsidRDefault="000222B9" w:rsidP="000222B9">
            <w:pPr>
              <w:spacing w:after="0" w:line="240" w:lineRule="auto"/>
              <w:jc w:val="both"/>
              <w:rPr>
                <w:rFonts w:ascii="Garamond" w:hAnsi="Garamond"/>
                <w:bCs/>
                <w:lang w:val="fi-FI"/>
              </w:rPr>
            </w:pPr>
            <w:r w:rsidRPr="000222B9">
              <w:rPr>
                <w:rFonts w:ascii="Garamond" w:hAnsi="Garamond"/>
                <w:bCs/>
                <w:lang w:val="fi-FI"/>
              </w:rPr>
              <w:t>Iklan</w:t>
            </w:r>
          </w:p>
          <w:p w14:paraId="3A57294D" w14:textId="77777777" w:rsidR="000222B9" w:rsidRPr="000222B9" w:rsidRDefault="000222B9" w:rsidP="000222B9">
            <w:pPr>
              <w:spacing w:after="0" w:line="240" w:lineRule="auto"/>
              <w:jc w:val="both"/>
              <w:rPr>
                <w:rFonts w:ascii="Garamond" w:hAnsi="Garamond"/>
                <w:bCs/>
                <w:lang w:val="fi-FI"/>
              </w:rPr>
            </w:pPr>
            <w:r w:rsidRPr="000222B9">
              <w:rPr>
                <w:rFonts w:ascii="Garamond" w:hAnsi="Garamond"/>
                <w:bCs/>
                <w:lang w:val="fi-FI"/>
              </w:rPr>
              <w:t>Kelas Sosial</w:t>
            </w:r>
          </w:p>
        </w:tc>
        <w:tc>
          <w:tcPr>
            <w:tcW w:w="1558" w:type="dxa"/>
          </w:tcPr>
          <w:p w14:paraId="3CD83302" w14:textId="77777777" w:rsidR="000222B9" w:rsidRPr="000222B9" w:rsidRDefault="000222B9" w:rsidP="000222B9">
            <w:pPr>
              <w:spacing w:after="0" w:line="240" w:lineRule="auto"/>
              <w:jc w:val="both"/>
              <w:rPr>
                <w:rFonts w:ascii="Garamond" w:hAnsi="Garamond"/>
                <w:bCs/>
                <w:lang w:val="fi-FI"/>
              </w:rPr>
            </w:pPr>
            <w:r w:rsidRPr="000222B9">
              <w:rPr>
                <w:rFonts w:ascii="Garamond" w:hAnsi="Garamond"/>
                <w:bCs/>
                <w:lang w:val="fi-FI"/>
              </w:rPr>
              <w:t>Iklan</w:t>
            </w:r>
          </w:p>
        </w:tc>
      </w:tr>
      <w:tr w:rsidR="000222B9" w:rsidRPr="000222B9" w14:paraId="7EC73E24" w14:textId="77777777" w:rsidTr="001F36A7">
        <w:tc>
          <w:tcPr>
            <w:tcW w:w="1101" w:type="dxa"/>
          </w:tcPr>
          <w:p w14:paraId="528CEA01" w14:textId="77777777" w:rsidR="000222B9" w:rsidRPr="000222B9" w:rsidRDefault="000222B9" w:rsidP="000222B9">
            <w:pPr>
              <w:spacing w:after="0" w:line="240" w:lineRule="auto"/>
              <w:jc w:val="both"/>
              <w:rPr>
                <w:rFonts w:ascii="Garamond" w:hAnsi="Garamond"/>
                <w:bCs/>
                <w:lang w:val="fi-FI"/>
              </w:rPr>
            </w:pPr>
            <w:r w:rsidRPr="000222B9">
              <w:rPr>
                <w:rFonts w:ascii="Garamond" w:hAnsi="Garamond"/>
                <w:bCs/>
                <w:lang w:val="fi-FI"/>
              </w:rPr>
              <w:t>Faktor 6</w:t>
            </w:r>
          </w:p>
        </w:tc>
        <w:tc>
          <w:tcPr>
            <w:tcW w:w="1134" w:type="dxa"/>
          </w:tcPr>
          <w:p w14:paraId="02F9FCA9" w14:textId="77777777" w:rsidR="000222B9" w:rsidRPr="000222B9" w:rsidRDefault="000222B9" w:rsidP="000222B9">
            <w:pPr>
              <w:spacing w:after="0" w:line="240" w:lineRule="auto"/>
              <w:rPr>
                <w:rFonts w:ascii="Garamond" w:hAnsi="Garamond"/>
                <w:bCs/>
                <w:lang w:val="fi-FI"/>
              </w:rPr>
            </w:pPr>
            <w:r w:rsidRPr="000222B9">
              <w:rPr>
                <w:rFonts w:ascii="Garamond" w:hAnsi="Garamond"/>
                <w:bCs/>
                <w:lang w:val="fi-FI"/>
              </w:rPr>
              <w:t>X21</w:t>
            </w:r>
          </w:p>
        </w:tc>
        <w:tc>
          <w:tcPr>
            <w:tcW w:w="1984" w:type="dxa"/>
          </w:tcPr>
          <w:p w14:paraId="4B5EA022" w14:textId="77777777" w:rsidR="000222B9" w:rsidRPr="000222B9" w:rsidRDefault="000222B9" w:rsidP="000222B9">
            <w:pPr>
              <w:spacing w:after="0" w:line="240" w:lineRule="auto"/>
              <w:rPr>
                <w:rFonts w:ascii="Garamond" w:hAnsi="Garamond"/>
                <w:bCs/>
                <w:lang w:val="fi-FI"/>
              </w:rPr>
            </w:pPr>
            <w:r w:rsidRPr="000222B9">
              <w:rPr>
                <w:rFonts w:ascii="Garamond" w:hAnsi="Garamond"/>
                <w:bCs/>
                <w:lang w:val="fi-FI"/>
              </w:rPr>
              <w:t>.540</w:t>
            </w:r>
          </w:p>
        </w:tc>
        <w:tc>
          <w:tcPr>
            <w:tcW w:w="3687" w:type="dxa"/>
          </w:tcPr>
          <w:p w14:paraId="08320FCD" w14:textId="77777777" w:rsidR="000222B9" w:rsidRPr="000222B9" w:rsidRDefault="000222B9" w:rsidP="000222B9">
            <w:pPr>
              <w:spacing w:after="0" w:line="240" w:lineRule="auto"/>
              <w:jc w:val="both"/>
              <w:rPr>
                <w:rFonts w:ascii="Garamond" w:hAnsi="Garamond"/>
                <w:bCs/>
                <w:lang w:val="fi-FI"/>
              </w:rPr>
            </w:pPr>
            <w:r w:rsidRPr="000222B9">
              <w:rPr>
                <w:rFonts w:ascii="Garamond" w:hAnsi="Garamond"/>
                <w:bCs/>
                <w:lang w:val="fi-FI"/>
              </w:rPr>
              <w:t>Pendapatan Konsumen</w:t>
            </w:r>
          </w:p>
        </w:tc>
        <w:tc>
          <w:tcPr>
            <w:tcW w:w="1558" w:type="dxa"/>
          </w:tcPr>
          <w:p w14:paraId="0394CE9E" w14:textId="77777777" w:rsidR="000222B9" w:rsidRPr="000222B9" w:rsidRDefault="000222B9" w:rsidP="000222B9">
            <w:pPr>
              <w:spacing w:after="0" w:line="240" w:lineRule="auto"/>
              <w:jc w:val="both"/>
              <w:rPr>
                <w:rFonts w:ascii="Garamond" w:hAnsi="Garamond"/>
                <w:bCs/>
                <w:lang w:val="fi-FI"/>
              </w:rPr>
            </w:pPr>
            <w:r w:rsidRPr="000222B9">
              <w:rPr>
                <w:rFonts w:ascii="Garamond" w:hAnsi="Garamond"/>
                <w:bCs/>
                <w:lang w:val="fi-FI"/>
              </w:rPr>
              <w:t>Pendapatan Konsumen</w:t>
            </w:r>
          </w:p>
        </w:tc>
      </w:tr>
    </w:tbl>
    <w:p w14:paraId="3CA7D481" w14:textId="77777777" w:rsidR="000222B9" w:rsidRPr="000222B9" w:rsidRDefault="000222B9" w:rsidP="000222B9">
      <w:pPr>
        <w:pStyle w:val="Heading4"/>
        <w:rPr>
          <w:rFonts w:ascii="Garamond" w:eastAsiaTheme="minorHAnsi" w:hAnsi="Garamond" w:cstheme="minorBidi"/>
          <w:b w:val="0"/>
          <w:i w:val="0"/>
          <w:iCs w:val="0"/>
          <w:color w:val="auto"/>
          <w:lang w:val="fi-FI"/>
        </w:rPr>
        <w:sectPr w:rsidR="000222B9" w:rsidRPr="000222B9" w:rsidSect="00B45D87">
          <w:type w:val="continuous"/>
          <w:pgSz w:w="11907" w:h="16839"/>
          <w:pgMar w:top="1701" w:right="1701" w:bottom="1701" w:left="1701" w:header="720" w:footer="720" w:gutter="0"/>
          <w:cols w:space="720"/>
          <w:docGrid w:linePitch="360"/>
        </w:sectPr>
      </w:pPr>
    </w:p>
    <w:p w14:paraId="05444043" w14:textId="428ED7C6" w:rsidR="000222B9" w:rsidRPr="00C94134" w:rsidRDefault="00C94134" w:rsidP="000222B9">
      <w:pPr>
        <w:pStyle w:val="Heading4"/>
        <w:rPr>
          <w:rFonts w:ascii="Garamond" w:eastAsiaTheme="minorHAnsi" w:hAnsi="Garamond" w:cstheme="minorBidi"/>
          <w:b w:val="0"/>
          <w:iCs w:val="0"/>
          <w:color w:val="auto"/>
          <w:lang w:val="fi-FI"/>
        </w:rPr>
      </w:pPr>
      <w:r w:rsidRPr="00C94134">
        <w:rPr>
          <w:rFonts w:ascii="Garamond" w:eastAsiaTheme="minorHAnsi" w:hAnsi="Garamond" w:cstheme="minorBidi"/>
          <w:b w:val="0"/>
          <w:iCs w:val="0"/>
          <w:color w:val="auto"/>
          <w:lang w:val="id-ID"/>
        </w:rPr>
        <w:lastRenderedPageBreak/>
        <w:t>S</w:t>
      </w:r>
      <w:r w:rsidR="000222B9" w:rsidRPr="00C94134">
        <w:rPr>
          <w:rFonts w:ascii="Garamond" w:eastAsiaTheme="minorHAnsi" w:hAnsi="Garamond" w:cstheme="minorBidi"/>
          <w:b w:val="0"/>
          <w:iCs w:val="0"/>
          <w:color w:val="auto"/>
          <w:lang w:val="fi-FI"/>
        </w:rPr>
        <w:t>umber: data yang diolah (2019)</w:t>
      </w:r>
    </w:p>
    <w:p w14:paraId="2661EC95" w14:textId="77777777" w:rsidR="000222B9" w:rsidRPr="000222B9" w:rsidRDefault="000222B9" w:rsidP="000222B9">
      <w:pPr>
        <w:pStyle w:val="Heading4"/>
        <w:rPr>
          <w:rFonts w:ascii="Garamond" w:eastAsiaTheme="minorHAnsi" w:hAnsi="Garamond" w:cstheme="minorBidi"/>
          <w:b w:val="0"/>
          <w:i w:val="0"/>
          <w:iCs w:val="0"/>
          <w:color w:val="auto"/>
          <w:lang w:val="fi-FI"/>
        </w:rPr>
      </w:pPr>
    </w:p>
    <w:p w14:paraId="15BDEA58" w14:textId="77777777" w:rsidR="000222B9" w:rsidRPr="000222B9" w:rsidRDefault="000222B9" w:rsidP="000222B9">
      <w:pPr>
        <w:pStyle w:val="BodyText"/>
        <w:jc w:val="both"/>
        <w:rPr>
          <w:rFonts w:ascii="Garamond" w:eastAsiaTheme="minorHAnsi" w:hAnsi="Garamond" w:cstheme="minorBidi"/>
          <w:bCs/>
          <w:sz w:val="24"/>
          <w:lang w:val="fi-FI"/>
        </w:rPr>
        <w:sectPr w:rsidR="000222B9" w:rsidRPr="000222B9" w:rsidSect="00B45D87">
          <w:type w:val="continuous"/>
          <w:pgSz w:w="11907" w:h="16839"/>
          <w:pgMar w:top="1701" w:right="1701" w:bottom="1701" w:left="1701" w:header="720" w:footer="720" w:gutter="0"/>
          <w:cols w:space="720"/>
          <w:docGrid w:linePitch="360"/>
        </w:sectPr>
      </w:pPr>
    </w:p>
    <w:p w14:paraId="31D4001F" w14:textId="77777777" w:rsidR="000222B9" w:rsidRPr="000222B9" w:rsidRDefault="000222B9" w:rsidP="000222B9">
      <w:pPr>
        <w:pStyle w:val="BodyText"/>
        <w:spacing w:after="0" w:line="240" w:lineRule="auto"/>
        <w:jc w:val="both"/>
        <w:rPr>
          <w:rFonts w:ascii="Garamond" w:eastAsiaTheme="minorHAnsi" w:hAnsi="Garamond" w:cstheme="minorBidi"/>
          <w:bCs/>
          <w:sz w:val="24"/>
          <w:lang w:val="fi-FI"/>
        </w:rPr>
      </w:pPr>
      <w:r w:rsidRPr="000222B9">
        <w:rPr>
          <w:rFonts w:ascii="Garamond" w:eastAsiaTheme="minorHAnsi" w:hAnsi="Garamond" w:cstheme="minorBidi"/>
          <w:bCs/>
          <w:sz w:val="24"/>
          <w:lang w:val="fi-FI"/>
        </w:rPr>
        <w:lastRenderedPageBreak/>
        <w:t>Pada tabel 9 tidak terdapat variabel yang keluar dari model karena kesemua variabel nilai loading factor-nya lebih besar dari 0,4. Dapat dilihat 26 variabel telah memiliki nilai loading factor yang disyaratkan tersebut tersebar dalam 6 faktor yang merupakan faktor-faktor yang mempengaruhi keputusan konsumen memilih ayam goreng tepung siap saji : studi kasus pada waralaba produk lokal Bali  Jaya Fried Chiken.</w:t>
      </w:r>
    </w:p>
    <w:p w14:paraId="2D156A0C" w14:textId="77777777" w:rsidR="000222B9" w:rsidRPr="000222B9" w:rsidRDefault="000222B9" w:rsidP="000222B9">
      <w:pPr>
        <w:pStyle w:val="BodyText"/>
        <w:spacing w:after="0" w:line="240" w:lineRule="auto"/>
        <w:jc w:val="both"/>
        <w:rPr>
          <w:rFonts w:ascii="Garamond" w:eastAsiaTheme="minorHAnsi" w:hAnsi="Garamond" w:cstheme="minorBidi"/>
          <w:bCs/>
          <w:sz w:val="24"/>
          <w:lang w:val="fi-FI"/>
        </w:rPr>
      </w:pPr>
      <w:r w:rsidRPr="000222B9">
        <w:rPr>
          <w:rFonts w:ascii="Garamond" w:eastAsiaTheme="minorHAnsi" w:hAnsi="Garamond" w:cstheme="minorBidi"/>
          <w:bCs/>
          <w:sz w:val="24"/>
          <w:lang w:val="fi-FI"/>
        </w:rPr>
        <w:t>Dari pembahasan yang telah diuraikan secara bertahap diatas, maka kita telah mampu faktor-faktor yang mempengaruhi keputusan konsumen memilih ayam goreng tepung siap saji : studi kasus pada waralaba produk local Bali  Jaya Fried Chiken yang secara rinci dijelaskan sebagai berikut:</w:t>
      </w:r>
    </w:p>
    <w:p w14:paraId="29921E76" w14:textId="77777777" w:rsidR="000222B9" w:rsidRPr="000222B9" w:rsidRDefault="000222B9" w:rsidP="000222B9">
      <w:pPr>
        <w:pStyle w:val="BodyText"/>
        <w:spacing w:after="0" w:line="240" w:lineRule="auto"/>
        <w:jc w:val="both"/>
        <w:rPr>
          <w:rFonts w:ascii="Garamond" w:eastAsiaTheme="minorHAnsi" w:hAnsi="Garamond" w:cstheme="minorBidi"/>
          <w:bCs/>
          <w:sz w:val="24"/>
          <w:lang w:val="fi-FI"/>
        </w:rPr>
      </w:pPr>
    </w:p>
    <w:p w14:paraId="65A74F02" w14:textId="77777777" w:rsidR="000222B9" w:rsidRPr="00C94134" w:rsidRDefault="000222B9" w:rsidP="00C94134">
      <w:pPr>
        <w:pStyle w:val="BodyText"/>
        <w:numPr>
          <w:ilvl w:val="0"/>
          <w:numId w:val="1"/>
        </w:numPr>
        <w:spacing w:after="0" w:line="240" w:lineRule="auto"/>
        <w:ind w:left="426" w:hanging="426"/>
        <w:jc w:val="both"/>
        <w:rPr>
          <w:rFonts w:ascii="Garamond" w:eastAsiaTheme="minorHAnsi" w:hAnsi="Garamond" w:cstheme="minorBidi"/>
          <w:b/>
          <w:bCs/>
          <w:sz w:val="24"/>
          <w:lang w:val="fi-FI"/>
        </w:rPr>
      </w:pPr>
      <w:r w:rsidRPr="00C94134">
        <w:rPr>
          <w:rFonts w:ascii="Garamond" w:eastAsiaTheme="minorHAnsi" w:hAnsi="Garamond" w:cstheme="minorBidi"/>
          <w:b/>
          <w:bCs/>
          <w:sz w:val="24"/>
          <w:lang w:val="fi-FI"/>
        </w:rPr>
        <w:t>Faktor  Kecepatan Pelayanan</w:t>
      </w:r>
    </w:p>
    <w:p w14:paraId="5E8EFE21" w14:textId="77777777" w:rsidR="000222B9" w:rsidRPr="000222B9" w:rsidRDefault="000222B9" w:rsidP="00C94134">
      <w:pPr>
        <w:pStyle w:val="BodyText"/>
        <w:spacing w:after="0" w:line="240" w:lineRule="auto"/>
        <w:ind w:left="426"/>
        <w:jc w:val="both"/>
        <w:rPr>
          <w:rFonts w:ascii="Garamond" w:eastAsiaTheme="minorHAnsi" w:hAnsi="Garamond" w:cstheme="minorBidi"/>
          <w:bCs/>
          <w:sz w:val="24"/>
          <w:lang w:val="fi-FI"/>
        </w:rPr>
      </w:pPr>
      <w:r w:rsidRPr="000222B9">
        <w:rPr>
          <w:rFonts w:ascii="Garamond" w:eastAsiaTheme="minorHAnsi" w:hAnsi="Garamond" w:cstheme="minorBidi"/>
          <w:bCs/>
          <w:sz w:val="24"/>
          <w:lang w:val="fi-FI"/>
        </w:rPr>
        <w:t>Faktor Kecepatan Pelayanan mempunyai eigen value sebesar 8,560 dan nilai % of variance yang terbesar yaitu sebesar 32,922%, bedasarkan % of variance tersebut dapat dinyatakan bahwa faktor Kecepatan Pelayanan adalah merupakan faktor yang paling mewakili (Dominan) dari faktor-faktor yang mempengaruhi keputusan konsumen memilih ayam goreng tepung siap saji : studi kasus pada waralaba produk lokal Bali  Jaya Fried Chiken karena mampu menyumbangkan bagian variasi yang terbesar terhadap keseluruhan variasi yang diamati yaitu sebesar 32,922% dari total 72,410% varaisi yang ada. Variabel yang terdapat dalam faktor Kecepatan Pelayanan ini terdiri dari 8 variabel yaitu: Kecepatan Pelayanan (X14) dengan loading factor tertinggi sebesar 0,786, Kecepatan kasir (X13) dengan loading factor sebesar 0,765, Daya Tanggap Karyawan (X12) dengan loading factor sebesar 0,743, Kebersihan Penampilan Karyawan (X11) dengan loading factor sebesar 0,742, Keramahan karyawan (X10) dengan loading factor sebesar 0,723, Kebersihan Gerai (X16) dengan loading factor sebesar 0,696, Konsep Bangunan / tampilan gerai (X15) dengan loading factor sebesar 0,596, dan Pembelajaran/ Pengalaman (X26) dengan loading factor sebesar 0,446.</w:t>
      </w:r>
    </w:p>
    <w:p w14:paraId="2EB8223D" w14:textId="77777777" w:rsidR="000222B9" w:rsidRPr="000222B9" w:rsidRDefault="000222B9" w:rsidP="000222B9">
      <w:pPr>
        <w:pStyle w:val="BodyText"/>
        <w:spacing w:after="0" w:line="240" w:lineRule="auto"/>
        <w:jc w:val="both"/>
        <w:rPr>
          <w:rFonts w:ascii="Garamond" w:eastAsiaTheme="minorHAnsi" w:hAnsi="Garamond" w:cstheme="minorBidi"/>
          <w:bCs/>
          <w:sz w:val="24"/>
          <w:lang w:val="fi-FI"/>
        </w:rPr>
      </w:pPr>
    </w:p>
    <w:p w14:paraId="6906475D" w14:textId="77777777" w:rsidR="000222B9" w:rsidRPr="00C94134" w:rsidRDefault="000222B9" w:rsidP="00C94134">
      <w:pPr>
        <w:pStyle w:val="ListParagraph"/>
        <w:numPr>
          <w:ilvl w:val="0"/>
          <w:numId w:val="1"/>
        </w:numPr>
        <w:ind w:left="426" w:hanging="426"/>
        <w:jc w:val="both"/>
        <w:rPr>
          <w:rFonts w:ascii="Garamond" w:eastAsiaTheme="minorHAnsi" w:hAnsi="Garamond" w:cstheme="minorBidi"/>
          <w:b/>
          <w:bCs/>
          <w:sz w:val="24"/>
          <w:lang w:val="fi-FI"/>
        </w:rPr>
      </w:pPr>
      <w:r w:rsidRPr="00C94134">
        <w:rPr>
          <w:rFonts w:ascii="Garamond" w:eastAsiaTheme="minorHAnsi" w:hAnsi="Garamond" w:cstheme="minorBidi"/>
          <w:b/>
          <w:bCs/>
          <w:sz w:val="24"/>
          <w:lang w:val="fi-FI"/>
        </w:rPr>
        <w:t>Faktor Kelompok Acuan</w:t>
      </w:r>
    </w:p>
    <w:p w14:paraId="30ECA662" w14:textId="77777777" w:rsidR="000222B9" w:rsidRPr="000222B9" w:rsidRDefault="000222B9" w:rsidP="00C94134">
      <w:pPr>
        <w:ind w:left="426"/>
        <w:jc w:val="both"/>
        <w:rPr>
          <w:rFonts w:ascii="Garamond" w:hAnsi="Garamond"/>
          <w:bCs/>
          <w:lang w:val="fi-FI"/>
        </w:rPr>
      </w:pPr>
      <w:r w:rsidRPr="000222B9">
        <w:rPr>
          <w:rFonts w:ascii="Garamond" w:hAnsi="Garamond"/>
          <w:bCs/>
          <w:lang w:val="fi-FI"/>
        </w:rPr>
        <w:t xml:space="preserve">Faktor Kelompok Acuan mempunyai eigen value sebesar 2,857 dan nilai % of variance yaitu sebesar 10,988% yang artinya Faktor Kelompok Acuan menyumbangkan pengaruh sebesar 10,988% terhadap faktor-faktor yang mempengaruhi keputusan konsumen memilih ayam goreng tepung siap saji : studi kasus pada waralaba produk lokal Bali  Jaya Fried Chiken. Variabel yang terdapat dalam faktor Kelompok Acuan ini terdiri dari 7 variabel yaitu: Kelompok Acuan (X19) dengan loading factor tertinggi sebesar 0,803, Gaya Hidup (X22) dengan loading factor sebesar 0,791, Pengaruh Keluarga (X20) dengan loading factor sebesar 0,775, Kebiasaan (X17) dengan loading factor sebesar 0,614, Motivasi (X24) dengan loading factor sebesar 0,582, Persepsi (X23) dengan loading factor sebesar 0,539, Kepercayaan (X25) dengan loading factor sebesar 0,476. </w:t>
      </w:r>
    </w:p>
    <w:p w14:paraId="03DF6697" w14:textId="77777777" w:rsidR="000222B9" w:rsidRPr="00C94134" w:rsidRDefault="000222B9" w:rsidP="000222B9">
      <w:pPr>
        <w:pStyle w:val="ListParagraph"/>
        <w:numPr>
          <w:ilvl w:val="0"/>
          <w:numId w:val="1"/>
        </w:numPr>
        <w:ind w:left="426" w:hanging="426"/>
        <w:jc w:val="both"/>
        <w:rPr>
          <w:rFonts w:ascii="Garamond" w:eastAsiaTheme="minorHAnsi" w:hAnsi="Garamond" w:cstheme="minorBidi"/>
          <w:b/>
          <w:bCs/>
          <w:sz w:val="24"/>
          <w:lang w:val="fi-FI"/>
        </w:rPr>
      </w:pPr>
      <w:r w:rsidRPr="00C94134">
        <w:rPr>
          <w:rFonts w:ascii="Garamond" w:eastAsiaTheme="minorHAnsi" w:hAnsi="Garamond" w:cstheme="minorBidi"/>
          <w:b/>
          <w:bCs/>
          <w:sz w:val="24"/>
          <w:lang w:val="fi-FI"/>
        </w:rPr>
        <w:t>Faktor Lokasi</w:t>
      </w:r>
    </w:p>
    <w:p w14:paraId="2C6F62C9" w14:textId="77777777" w:rsidR="000222B9" w:rsidRDefault="000222B9" w:rsidP="00C94134">
      <w:pPr>
        <w:pStyle w:val="ListParagraph"/>
        <w:ind w:left="426"/>
        <w:jc w:val="both"/>
        <w:rPr>
          <w:rFonts w:ascii="Garamond" w:eastAsiaTheme="minorHAnsi" w:hAnsi="Garamond" w:cstheme="minorBidi"/>
          <w:bCs/>
          <w:sz w:val="24"/>
          <w:lang w:val="id-ID"/>
        </w:rPr>
      </w:pPr>
      <w:r w:rsidRPr="000222B9">
        <w:rPr>
          <w:rFonts w:ascii="Garamond" w:eastAsiaTheme="minorHAnsi" w:hAnsi="Garamond" w:cstheme="minorBidi"/>
          <w:bCs/>
          <w:sz w:val="24"/>
          <w:lang w:val="fi-FI"/>
        </w:rPr>
        <w:t xml:space="preserve">Faktor Lokasi mempunyai eigen value sebesar 1,970 dan nilai % of variance yaitu sebesar 7,578% yang artinya Faktor Kelompok Lokasi menyumbangkan pengaruh sebesar 7,578% terhadap faktor-faktor yang mempengaruhi keputusan konsumen memilih ayam goreng tepung siap saji : studi kasus pada waralaba produk lokal Bali  Jaya Fried Chiken. Variabel yang terdapat dalam faktor Lokasi  ini terdiri dari 5 variabel yaitu: Lokasi (X6) dengan loading factor tertinggi sebesar 0,753, Harga Produk (X5) dengan loading factor sebesar 0,751, Citra Perusahaan (X4) dengan loading factor sebesar 0,668, Paket Produk (X7) dengan loading factor sebesar 0,644, dan Promosi Penjualan (X8) dengan loading factor sebesar 0,441. </w:t>
      </w:r>
    </w:p>
    <w:p w14:paraId="5018C130" w14:textId="77777777" w:rsidR="00D05035" w:rsidRPr="00D05035" w:rsidRDefault="00D05035" w:rsidP="00C94134">
      <w:pPr>
        <w:pStyle w:val="ListParagraph"/>
        <w:ind w:left="426"/>
        <w:jc w:val="both"/>
        <w:rPr>
          <w:rFonts w:ascii="Garamond" w:eastAsiaTheme="minorHAnsi" w:hAnsi="Garamond" w:cstheme="minorBidi"/>
          <w:bCs/>
          <w:sz w:val="24"/>
          <w:lang w:val="id-ID"/>
        </w:rPr>
      </w:pPr>
    </w:p>
    <w:p w14:paraId="482D7EC5" w14:textId="77777777" w:rsidR="000222B9" w:rsidRPr="000222B9" w:rsidRDefault="000222B9" w:rsidP="000222B9">
      <w:pPr>
        <w:pStyle w:val="ListParagraph"/>
        <w:jc w:val="both"/>
        <w:rPr>
          <w:rFonts w:ascii="Garamond" w:eastAsiaTheme="minorHAnsi" w:hAnsi="Garamond" w:cstheme="minorBidi"/>
          <w:bCs/>
          <w:sz w:val="24"/>
          <w:lang w:val="fi-FI"/>
        </w:rPr>
      </w:pPr>
    </w:p>
    <w:p w14:paraId="14651A48" w14:textId="77777777" w:rsidR="000222B9" w:rsidRPr="00C94134" w:rsidRDefault="000222B9" w:rsidP="000222B9">
      <w:pPr>
        <w:pStyle w:val="ListParagraph"/>
        <w:numPr>
          <w:ilvl w:val="0"/>
          <w:numId w:val="1"/>
        </w:numPr>
        <w:ind w:left="426" w:hanging="426"/>
        <w:jc w:val="both"/>
        <w:rPr>
          <w:rFonts w:ascii="Garamond" w:eastAsiaTheme="minorHAnsi" w:hAnsi="Garamond" w:cstheme="minorBidi"/>
          <w:b/>
          <w:bCs/>
          <w:sz w:val="24"/>
          <w:lang w:val="fi-FI"/>
        </w:rPr>
      </w:pPr>
      <w:r w:rsidRPr="00C94134">
        <w:rPr>
          <w:rFonts w:ascii="Garamond" w:eastAsiaTheme="minorHAnsi" w:hAnsi="Garamond" w:cstheme="minorBidi"/>
          <w:b/>
          <w:bCs/>
          <w:sz w:val="24"/>
          <w:lang w:val="fi-FI"/>
        </w:rPr>
        <w:lastRenderedPageBreak/>
        <w:t>Faktor Rasa Produk</w:t>
      </w:r>
    </w:p>
    <w:p w14:paraId="05ADFBB3" w14:textId="77777777" w:rsidR="000222B9" w:rsidRPr="000222B9" w:rsidRDefault="000222B9" w:rsidP="00C94134">
      <w:pPr>
        <w:ind w:left="426"/>
        <w:jc w:val="both"/>
        <w:rPr>
          <w:rFonts w:ascii="Garamond" w:hAnsi="Garamond"/>
          <w:bCs/>
          <w:lang w:val="fi-FI"/>
        </w:rPr>
      </w:pPr>
      <w:r w:rsidRPr="000222B9">
        <w:rPr>
          <w:rFonts w:ascii="Garamond" w:hAnsi="Garamond"/>
          <w:bCs/>
          <w:lang w:val="fi-FI"/>
        </w:rPr>
        <w:t>Faktor Rasa Produk mempunyai eigen value sebesar 1,388 dan nilai % of variance yaitu sebesar 5,340% yang artinya Faktor Kelompok Rasa Produk menyumbangkan pengaruh sebesar 5,340% terhadap faktor-faktor yang mempengaruhi keputusan konsumen memilih ayam goreng tepung siap saji : studi kasus pada waralaba produk lokal Bali  Jaya Fried Chiken. Variabel yang terdapat dalam faktor Lokasi  ini terdiri dari 3 variabel yaituRasa Produk (X1) dengan loading factor tertinggi sebesar 0,763, Tampilan Produk (X2) dengan loading factor sebesar 0,696, dan Label Sukla (X3) dengan loading factor sebesar 0,589.</w:t>
      </w:r>
    </w:p>
    <w:p w14:paraId="0376E578" w14:textId="77777777" w:rsidR="000222B9" w:rsidRPr="00C94134" w:rsidRDefault="000222B9" w:rsidP="000222B9">
      <w:pPr>
        <w:pStyle w:val="ListParagraph"/>
        <w:numPr>
          <w:ilvl w:val="0"/>
          <w:numId w:val="1"/>
        </w:numPr>
        <w:ind w:left="426" w:hanging="426"/>
        <w:jc w:val="both"/>
        <w:rPr>
          <w:rFonts w:ascii="Garamond" w:eastAsiaTheme="minorHAnsi" w:hAnsi="Garamond" w:cstheme="minorBidi"/>
          <w:b/>
          <w:bCs/>
          <w:sz w:val="24"/>
          <w:lang w:val="fi-FI"/>
        </w:rPr>
      </w:pPr>
      <w:r w:rsidRPr="00C94134">
        <w:rPr>
          <w:rFonts w:ascii="Garamond" w:eastAsiaTheme="minorHAnsi" w:hAnsi="Garamond" w:cstheme="minorBidi"/>
          <w:b/>
          <w:bCs/>
          <w:sz w:val="24"/>
          <w:lang w:val="fi-FI"/>
        </w:rPr>
        <w:t>Faktor Iklan</w:t>
      </w:r>
    </w:p>
    <w:p w14:paraId="034DEA90" w14:textId="77777777" w:rsidR="000222B9" w:rsidRPr="000222B9" w:rsidRDefault="000222B9" w:rsidP="00C94134">
      <w:pPr>
        <w:pStyle w:val="ListParagraph"/>
        <w:ind w:left="426"/>
        <w:jc w:val="both"/>
        <w:rPr>
          <w:rFonts w:ascii="Garamond" w:eastAsiaTheme="minorHAnsi" w:hAnsi="Garamond" w:cstheme="minorBidi"/>
          <w:bCs/>
          <w:sz w:val="24"/>
          <w:lang w:val="fi-FI"/>
        </w:rPr>
      </w:pPr>
      <w:r w:rsidRPr="000222B9">
        <w:rPr>
          <w:rFonts w:ascii="Garamond" w:eastAsiaTheme="minorHAnsi" w:hAnsi="Garamond" w:cstheme="minorBidi"/>
          <w:bCs/>
          <w:sz w:val="24"/>
          <w:lang w:val="fi-FI"/>
        </w:rPr>
        <w:t>Faktor Iklan mempunyai eigen value sebesar 1,214 dan nilai % of variance yaitu sebesar 4,671% yang artinya Faktor Iklan menyumbangkan pengaruh sebesar 4,671% terhadap faktor-faktor yang mempengaruhi keputusan konsumen memilih ayam goreng tepung siap saji : studi kasus pada waralaba produk lokal Bali  Jaya Fried Chiken. Variabel yang terdapat dalam faktor Iklan  ini terdiri dari 2 variabel yaitu: Iklan (X9) dengan loading factor tertinggi sebesar 0,678, dan Kelas Sosial (X18) dengan loading factor sebesar 0,676.</w:t>
      </w:r>
    </w:p>
    <w:p w14:paraId="5F2C521B" w14:textId="77777777" w:rsidR="000222B9" w:rsidRPr="000222B9" w:rsidRDefault="000222B9" w:rsidP="000222B9">
      <w:pPr>
        <w:pStyle w:val="ListParagraph"/>
        <w:jc w:val="both"/>
        <w:rPr>
          <w:rFonts w:ascii="Garamond" w:eastAsiaTheme="minorHAnsi" w:hAnsi="Garamond" w:cstheme="minorBidi"/>
          <w:bCs/>
          <w:sz w:val="24"/>
          <w:lang w:val="fi-FI"/>
        </w:rPr>
      </w:pPr>
    </w:p>
    <w:p w14:paraId="4256ADB4" w14:textId="77777777" w:rsidR="000222B9" w:rsidRPr="00C94134" w:rsidRDefault="000222B9" w:rsidP="000222B9">
      <w:pPr>
        <w:pStyle w:val="ListParagraph"/>
        <w:numPr>
          <w:ilvl w:val="0"/>
          <w:numId w:val="1"/>
        </w:numPr>
        <w:ind w:left="426" w:hanging="426"/>
        <w:jc w:val="both"/>
        <w:rPr>
          <w:rFonts w:ascii="Garamond" w:eastAsiaTheme="minorHAnsi" w:hAnsi="Garamond" w:cstheme="minorBidi"/>
          <w:b/>
          <w:bCs/>
          <w:sz w:val="24"/>
          <w:lang w:val="fi-FI"/>
        </w:rPr>
      </w:pPr>
      <w:r w:rsidRPr="00C94134">
        <w:rPr>
          <w:rFonts w:ascii="Garamond" w:eastAsiaTheme="minorHAnsi" w:hAnsi="Garamond" w:cstheme="minorBidi"/>
          <w:b/>
          <w:bCs/>
          <w:sz w:val="24"/>
          <w:lang w:val="fi-FI"/>
        </w:rPr>
        <w:t>Faktor Pendapatan Konsumen</w:t>
      </w:r>
    </w:p>
    <w:p w14:paraId="12529F58" w14:textId="77777777" w:rsidR="000222B9" w:rsidRPr="000222B9" w:rsidRDefault="000222B9" w:rsidP="00C94134">
      <w:pPr>
        <w:pStyle w:val="Heading4"/>
        <w:ind w:left="426"/>
        <w:jc w:val="both"/>
        <w:rPr>
          <w:rFonts w:ascii="Garamond" w:eastAsiaTheme="minorHAnsi" w:hAnsi="Garamond" w:cstheme="minorBidi"/>
          <w:b w:val="0"/>
          <w:i w:val="0"/>
          <w:iCs w:val="0"/>
          <w:color w:val="auto"/>
          <w:lang w:val="fi-FI"/>
        </w:rPr>
      </w:pPr>
      <w:r w:rsidRPr="000222B9">
        <w:rPr>
          <w:rFonts w:ascii="Garamond" w:eastAsiaTheme="minorHAnsi" w:hAnsi="Garamond" w:cstheme="minorBidi"/>
          <w:b w:val="0"/>
          <w:i w:val="0"/>
          <w:iCs w:val="0"/>
          <w:color w:val="auto"/>
          <w:lang w:val="fi-FI"/>
        </w:rPr>
        <w:t>Faktor Pendapatan Konsumen mempunyai eigen value sebesar 1,017 dan nilai % of variance yaitu sebesar 3,911% yang artinya Faktor Pendapatan Konsume menyumbangkan pengaruh sebesar 3,911% terhadap faktor-faktor yang mempengaruhi keputusan konsumen memilih ayam goreng tepung siap saji : studi kasus pada waralaba produk lokal Bali  Jaya Fried Chiken. Variabel yang terdapat dalam faktor Pendapatan Konsumen ini terdiri dari 1 variabel yaitu: Pendapatan Konsumen (X21)) dengan loading factor sebesar 0,540.</w:t>
      </w:r>
    </w:p>
    <w:p w14:paraId="1B2CD89A" w14:textId="77777777" w:rsidR="00C94134" w:rsidRDefault="00C94134" w:rsidP="000222B9">
      <w:pPr>
        <w:pStyle w:val="Heading3"/>
        <w:jc w:val="both"/>
        <w:rPr>
          <w:rFonts w:ascii="Garamond" w:eastAsiaTheme="minorHAnsi" w:hAnsi="Garamond" w:cstheme="minorBidi"/>
          <w:b w:val="0"/>
          <w:color w:val="auto"/>
          <w:lang w:val="id-ID"/>
        </w:rPr>
      </w:pPr>
    </w:p>
    <w:p w14:paraId="6E8BAF70" w14:textId="7B57CEE1" w:rsidR="000222B9" w:rsidRPr="000222B9" w:rsidRDefault="000222B9" w:rsidP="000222B9">
      <w:pPr>
        <w:pStyle w:val="Heading3"/>
        <w:jc w:val="both"/>
        <w:rPr>
          <w:rFonts w:ascii="Garamond" w:eastAsiaTheme="minorHAnsi" w:hAnsi="Garamond" w:cstheme="minorBidi"/>
          <w:color w:val="auto"/>
          <w:lang w:val="id-ID"/>
        </w:rPr>
      </w:pPr>
      <w:r w:rsidRPr="000222B9">
        <w:rPr>
          <w:rFonts w:ascii="Garamond" w:eastAsiaTheme="minorHAnsi" w:hAnsi="Garamond" w:cstheme="minorBidi"/>
          <w:color w:val="auto"/>
          <w:lang w:val="fi-FI"/>
        </w:rPr>
        <w:t xml:space="preserve">SIMPULAN </w:t>
      </w:r>
      <w:r w:rsidRPr="000222B9">
        <w:rPr>
          <w:rFonts w:ascii="Garamond" w:eastAsiaTheme="minorHAnsi" w:hAnsi="Garamond" w:cstheme="minorBidi"/>
          <w:color w:val="auto"/>
          <w:lang w:val="id-ID"/>
        </w:rPr>
        <w:t>DAN SARAN</w:t>
      </w:r>
    </w:p>
    <w:p w14:paraId="7FD6548B" w14:textId="77777777" w:rsidR="000222B9" w:rsidRPr="000222B9" w:rsidRDefault="000222B9" w:rsidP="000222B9">
      <w:pPr>
        <w:jc w:val="both"/>
        <w:rPr>
          <w:rFonts w:ascii="Garamond" w:hAnsi="Garamond"/>
          <w:b/>
          <w:bCs/>
          <w:lang w:val="fi-FI"/>
        </w:rPr>
      </w:pPr>
      <w:r w:rsidRPr="000222B9">
        <w:rPr>
          <w:rFonts w:ascii="Garamond" w:hAnsi="Garamond"/>
          <w:b/>
          <w:bCs/>
          <w:lang w:val="fi-FI"/>
        </w:rPr>
        <w:t>SIMPULAN</w:t>
      </w:r>
    </w:p>
    <w:p w14:paraId="5C76583F" w14:textId="77777777" w:rsidR="000222B9" w:rsidRPr="00C94134" w:rsidRDefault="000222B9" w:rsidP="000222B9">
      <w:pPr>
        <w:jc w:val="both"/>
        <w:rPr>
          <w:rFonts w:ascii="Garamond" w:hAnsi="Garamond"/>
          <w:bCs/>
          <w:szCs w:val="24"/>
          <w:lang w:val="fi-FI"/>
        </w:rPr>
      </w:pPr>
      <w:r w:rsidRPr="00C94134">
        <w:rPr>
          <w:rFonts w:ascii="Garamond" w:hAnsi="Garamond"/>
          <w:bCs/>
          <w:szCs w:val="24"/>
          <w:lang w:val="fi-FI"/>
        </w:rPr>
        <w:t>Berdasarkan hasil uji Analisis dan pembahasan sebelumnya dapat disimpulkan bahwa:</w:t>
      </w:r>
    </w:p>
    <w:p w14:paraId="791723C8" w14:textId="77777777" w:rsidR="000222B9" w:rsidRPr="00C94134" w:rsidRDefault="000222B9" w:rsidP="000222B9">
      <w:pPr>
        <w:pStyle w:val="ListParagraph"/>
        <w:numPr>
          <w:ilvl w:val="0"/>
          <w:numId w:val="3"/>
        </w:numPr>
        <w:ind w:left="426"/>
        <w:jc w:val="both"/>
        <w:rPr>
          <w:rFonts w:ascii="Garamond" w:hAnsi="Garamond"/>
          <w:bCs/>
          <w:sz w:val="24"/>
          <w:szCs w:val="24"/>
          <w:lang w:val="fi-FI"/>
        </w:rPr>
      </w:pPr>
      <w:r w:rsidRPr="00C94134">
        <w:rPr>
          <w:rFonts w:ascii="Garamond" w:hAnsi="Garamond"/>
          <w:bCs/>
          <w:sz w:val="24"/>
          <w:szCs w:val="24"/>
          <w:lang w:val="fi-FI"/>
        </w:rPr>
        <w:t xml:space="preserve">Berdasarkan uji analisi faktor, menghasilkan 6 (enam) buah faktor yang terbentuk yaitu Faktor Kecepatan Pelayanan mempunyai eigen value sebesar 8,560 dan nilai % of variance yang terbesar yaitu sebesar 32,922%, Faktor Kelompok Acuan mempunyai eigen value sebesar 2,857 dan nilai % of variance yaitu sebesar 10,988%, Faktor Lokasi mempunyai eigen value sebesar 1,970 dan nilai % of variance yaitu sebesar 7,578%, Faktor Rasa Produk mempunyai eigen value sebesar 1,388 dan nilai % of variance yaitu sebesar 5,340%, Faktor Iklan mempunyai eigen value sebesar 1,214 dan nilai % of variance yaitu sebesar 4,671%, Faktor Pendapatan Konsumen mempunyai eigen value sebesar 1,017 dan nilai % of variance yaitu sebesar 3,911%. </w:t>
      </w:r>
    </w:p>
    <w:p w14:paraId="6525BCF1" w14:textId="07C49D5B" w:rsidR="000222B9" w:rsidRPr="00C94134" w:rsidRDefault="000222B9" w:rsidP="000222B9">
      <w:pPr>
        <w:pStyle w:val="ListParagraph"/>
        <w:numPr>
          <w:ilvl w:val="0"/>
          <w:numId w:val="3"/>
        </w:numPr>
        <w:ind w:left="426"/>
        <w:jc w:val="both"/>
        <w:rPr>
          <w:rFonts w:ascii="Garamond" w:hAnsi="Garamond"/>
          <w:bCs/>
          <w:sz w:val="24"/>
          <w:szCs w:val="24"/>
          <w:lang w:val="fi-FI"/>
        </w:rPr>
      </w:pPr>
      <w:r w:rsidRPr="00C94134">
        <w:rPr>
          <w:rFonts w:ascii="Garamond" w:eastAsiaTheme="minorHAnsi" w:hAnsi="Garamond" w:cstheme="minorBidi"/>
          <w:bCs/>
          <w:sz w:val="24"/>
          <w:szCs w:val="24"/>
          <w:lang w:val="fi-FI"/>
        </w:rPr>
        <w:t>Bedasarkan % of variance tersebut dapat dinyatakan bahwa faktor Kecepatan Pelayanan adalah merupakan faktor yang paling mewakili (dominan) dari faktor-faktor yang mempengaruhi keputusan konsumen memilih ayam goreng tepung siap saji : studi kasus pada waralaba produk lokal Bali  Jaya Fried Chiken karena mampu menyumbangkan bagian variasi yang terbesar terhadap keseluruhan variasi yang diamati yaitu sebesar 32,922% dari total 72,410% varaisi yang ada, sisanya 27,590% variasi tidak dibahas dalam penelitian ini.</w:t>
      </w:r>
    </w:p>
    <w:p w14:paraId="5B3628C2" w14:textId="77777777" w:rsidR="002B16B1" w:rsidRDefault="002B16B1" w:rsidP="000222B9">
      <w:pPr>
        <w:jc w:val="both"/>
        <w:rPr>
          <w:rFonts w:ascii="Garamond" w:hAnsi="Garamond"/>
          <w:b/>
          <w:bCs/>
          <w:szCs w:val="24"/>
          <w:lang w:val="id-ID"/>
        </w:rPr>
      </w:pPr>
    </w:p>
    <w:p w14:paraId="4E0A01D3" w14:textId="77777777" w:rsidR="000222B9" w:rsidRPr="00D05035" w:rsidRDefault="000222B9" w:rsidP="000222B9">
      <w:pPr>
        <w:jc w:val="both"/>
        <w:rPr>
          <w:rFonts w:ascii="Garamond" w:hAnsi="Garamond"/>
          <w:b/>
          <w:bCs/>
          <w:szCs w:val="24"/>
          <w:lang w:val="fi-FI"/>
        </w:rPr>
      </w:pPr>
      <w:r w:rsidRPr="00D05035">
        <w:rPr>
          <w:rFonts w:ascii="Garamond" w:hAnsi="Garamond"/>
          <w:b/>
          <w:bCs/>
          <w:szCs w:val="24"/>
          <w:lang w:val="fi-FI"/>
        </w:rPr>
        <w:t>SARAN</w:t>
      </w:r>
    </w:p>
    <w:p w14:paraId="70F4CCCC" w14:textId="77777777" w:rsidR="000222B9" w:rsidRPr="00D05035" w:rsidRDefault="000222B9" w:rsidP="000222B9">
      <w:pPr>
        <w:jc w:val="both"/>
        <w:rPr>
          <w:rFonts w:ascii="Garamond" w:hAnsi="Garamond"/>
          <w:bCs/>
          <w:szCs w:val="24"/>
          <w:lang w:val="fi-FI"/>
        </w:rPr>
      </w:pPr>
      <w:r w:rsidRPr="00D05035">
        <w:rPr>
          <w:rFonts w:ascii="Garamond" w:hAnsi="Garamond"/>
          <w:bCs/>
          <w:szCs w:val="24"/>
          <w:lang w:val="fi-FI"/>
        </w:rPr>
        <w:t>Berdasarkan hasil pembahasan dan simpulan maka dapat disarankan sebagai berikut:</w:t>
      </w:r>
    </w:p>
    <w:p w14:paraId="7A61A372" w14:textId="77777777" w:rsidR="000222B9" w:rsidRPr="00D05035" w:rsidRDefault="000222B9" w:rsidP="000222B9">
      <w:pPr>
        <w:pStyle w:val="ListParagraph"/>
        <w:numPr>
          <w:ilvl w:val="0"/>
          <w:numId w:val="2"/>
        </w:numPr>
        <w:jc w:val="both"/>
        <w:rPr>
          <w:rFonts w:ascii="Garamond" w:eastAsiaTheme="minorHAnsi" w:hAnsi="Garamond" w:cstheme="minorBidi"/>
          <w:bCs/>
          <w:sz w:val="24"/>
          <w:szCs w:val="24"/>
          <w:lang w:val="fi-FI"/>
        </w:rPr>
      </w:pPr>
      <w:r w:rsidRPr="00D05035">
        <w:rPr>
          <w:rFonts w:ascii="Garamond" w:eastAsiaTheme="minorHAnsi" w:hAnsi="Garamond" w:cstheme="minorBidi"/>
          <w:bCs/>
          <w:sz w:val="24"/>
          <w:szCs w:val="24"/>
          <w:lang w:val="fi-FI"/>
        </w:rPr>
        <w:lastRenderedPageBreak/>
        <w:t>Karena ada enam faktor yang terbentuk dari analisis faktor mengenai faktor yang mempengaruhi konsumen memilih membeli ayam goreng tepung waralaba Ayam Goreng di Jaya Fried Chiken maka waralaba Ayam Goreng Jaya Fried Chiken diharapkan mampu mempertahankan keenam faktor tersebut terutama di faktor kecepatan pelayanan karena faktor tersebut merupakan faktor dominan yang mempengaruhi konsumen memilih JFC.</w:t>
      </w:r>
    </w:p>
    <w:p w14:paraId="0EC837A4" w14:textId="77777777" w:rsidR="000222B9" w:rsidRPr="00D05035" w:rsidRDefault="000222B9" w:rsidP="000222B9">
      <w:pPr>
        <w:pStyle w:val="ListParagraph"/>
        <w:numPr>
          <w:ilvl w:val="0"/>
          <w:numId w:val="2"/>
        </w:numPr>
        <w:jc w:val="both"/>
        <w:rPr>
          <w:rFonts w:ascii="Garamond" w:eastAsiaTheme="minorHAnsi" w:hAnsi="Garamond" w:cstheme="minorBidi"/>
          <w:bCs/>
          <w:sz w:val="24"/>
          <w:szCs w:val="24"/>
          <w:lang w:val="fi-FI"/>
        </w:rPr>
      </w:pPr>
      <w:r w:rsidRPr="00D05035">
        <w:rPr>
          <w:rFonts w:ascii="Garamond" w:eastAsiaTheme="minorHAnsi" w:hAnsi="Garamond" w:cstheme="minorBidi"/>
          <w:bCs/>
          <w:sz w:val="24"/>
          <w:szCs w:val="24"/>
          <w:lang w:val="fi-FI"/>
        </w:rPr>
        <w:t>Karena 6 (enam) faktor yang dihasilkan dalam penelitian ini memiliki pengaruh sebesar  72,410% dari varaisi yang ada, maka diharapkan adanya penelitian selanjutnya yang akan membahas sisa variasi sebesar 27,590% yang tidak dibahas dalam penelitian ini.</w:t>
      </w:r>
    </w:p>
    <w:p w14:paraId="7DBB31F0" w14:textId="77777777" w:rsidR="00D05035" w:rsidRPr="00D05035" w:rsidRDefault="000222B9" w:rsidP="000222B9">
      <w:pPr>
        <w:pStyle w:val="ListParagraph"/>
        <w:numPr>
          <w:ilvl w:val="0"/>
          <w:numId w:val="2"/>
        </w:numPr>
        <w:jc w:val="both"/>
        <w:rPr>
          <w:rFonts w:ascii="Garamond" w:eastAsiaTheme="minorHAnsi" w:hAnsi="Garamond" w:cstheme="minorBidi"/>
          <w:lang w:val="fi-FI"/>
        </w:rPr>
      </w:pPr>
      <w:r w:rsidRPr="00D05035">
        <w:rPr>
          <w:rFonts w:ascii="Garamond" w:eastAsiaTheme="minorHAnsi" w:hAnsi="Garamond" w:cstheme="minorBidi"/>
          <w:sz w:val="24"/>
          <w:szCs w:val="24"/>
          <w:lang w:val="fi-FI"/>
        </w:rPr>
        <w:t>Diharapkan pelaku waralaba produk lokal / UMKM sejenis dan pemerintah di Bali memperhatikan hasil penelitian ini sebagai referensi untuk meningkatkan kunjungan atau penjualan produk dan sebagai referensi dalam pengambilan suatu strategi pengembangan usaha waralaba/UMKM di Bali.</w:t>
      </w:r>
    </w:p>
    <w:p w14:paraId="274E8628" w14:textId="77777777" w:rsidR="00D05035" w:rsidRDefault="00D05035" w:rsidP="00D05035">
      <w:pPr>
        <w:jc w:val="both"/>
        <w:rPr>
          <w:rFonts w:ascii="Garamond" w:hAnsi="Garamond"/>
          <w:lang w:val="id-ID"/>
        </w:rPr>
      </w:pPr>
    </w:p>
    <w:p w14:paraId="3408E05E" w14:textId="77777777" w:rsidR="00D05035" w:rsidRPr="00D05035" w:rsidRDefault="000222B9" w:rsidP="00D05035">
      <w:pPr>
        <w:jc w:val="both"/>
        <w:rPr>
          <w:rFonts w:ascii="Garamond" w:hAnsi="Garamond"/>
          <w:b/>
          <w:lang w:val="id-ID"/>
        </w:rPr>
      </w:pPr>
      <w:r w:rsidRPr="00D05035">
        <w:rPr>
          <w:rFonts w:ascii="Garamond" w:hAnsi="Garamond"/>
          <w:b/>
          <w:lang w:val="fi-FI"/>
        </w:rPr>
        <w:t>DAFTAR PUSTAKA</w:t>
      </w:r>
    </w:p>
    <w:p w14:paraId="0348684D" w14:textId="77777777" w:rsidR="00D05035" w:rsidRPr="00D05035" w:rsidRDefault="00D05035" w:rsidP="00D05035">
      <w:pPr>
        <w:pStyle w:val="BodyTextIndent2"/>
        <w:spacing w:line="240" w:lineRule="auto"/>
        <w:ind w:left="0"/>
        <w:jc w:val="both"/>
        <w:rPr>
          <w:rFonts w:ascii="Garamond" w:hAnsi="Garamond"/>
          <w:bCs/>
          <w:szCs w:val="24"/>
          <w:lang w:val="fi-FI"/>
        </w:rPr>
      </w:pPr>
      <w:r w:rsidRPr="00D05035">
        <w:rPr>
          <w:rFonts w:ascii="Garamond" w:hAnsi="Garamond"/>
          <w:bCs/>
          <w:szCs w:val="24"/>
          <w:lang w:val="fi-FI"/>
        </w:rPr>
        <w:t xml:space="preserve">Assauri Sofjan. 2010. </w:t>
      </w:r>
      <w:r w:rsidRPr="00E6303C">
        <w:rPr>
          <w:rFonts w:ascii="Garamond" w:hAnsi="Garamond"/>
          <w:bCs/>
          <w:i/>
          <w:szCs w:val="24"/>
          <w:lang w:val="fi-FI"/>
        </w:rPr>
        <w:t>Manajeme</w:t>
      </w:r>
      <w:bookmarkStart w:id="0" w:name="_GoBack"/>
      <w:bookmarkEnd w:id="0"/>
      <w:r w:rsidRPr="00E6303C">
        <w:rPr>
          <w:rFonts w:ascii="Garamond" w:hAnsi="Garamond"/>
          <w:bCs/>
          <w:i/>
          <w:szCs w:val="24"/>
          <w:lang w:val="fi-FI"/>
        </w:rPr>
        <w:t>n Pemasaran</w:t>
      </w:r>
      <w:r w:rsidRPr="00D05035">
        <w:rPr>
          <w:rFonts w:ascii="Garamond" w:hAnsi="Garamond"/>
          <w:bCs/>
          <w:szCs w:val="24"/>
          <w:lang w:val="fi-FI"/>
        </w:rPr>
        <w:t xml:space="preserve">. Jakarta : Rajawali Pers. Blackwell, D. Roger, Paul W. Miniard, James F. Engels </w:t>
      </w:r>
    </w:p>
    <w:p w14:paraId="0BD614BD" w14:textId="77777777" w:rsidR="00D05035" w:rsidRPr="00D05035" w:rsidRDefault="00D05035" w:rsidP="00D05035">
      <w:pPr>
        <w:pStyle w:val="BodyTextIndent2"/>
        <w:spacing w:line="240" w:lineRule="auto"/>
        <w:ind w:left="0"/>
        <w:jc w:val="both"/>
        <w:rPr>
          <w:rFonts w:ascii="Garamond" w:hAnsi="Garamond"/>
          <w:bCs/>
          <w:szCs w:val="24"/>
          <w:lang w:val="fi-FI"/>
        </w:rPr>
      </w:pPr>
      <w:r w:rsidRPr="00D05035">
        <w:rPr>
          <w:rFonts w:ascii="Garamond" w:hAnsi="Garamond"/>
          <w:szCs w:val="24"/>
          <w:lang w:val="fi-FI"/>
        </w:rPr>
        <w:t>Basu Swasta dan Hani Handoko</w:t>
      </w:r>
      <w:r w:rsidRPr="00D05035">
        <w:rPr>
          <w:rFonts w:ascii="Garamond" w:hAnsi="Garamond"/>
          <w:bCs/>
          <w:szCs w:val="24"/>
          <w:lang w:val="fi-FI"/>
        </w:rPr>
        <w:t xml:space="preserve">, 2009, </w:t>
      </w:r>
      <w:r w:rsidRPr="00E6303C">
        <w:rPr>
          <w:rFonts w:ascii="Garamond" w:hAnsi="Garamond"/>
          <w:bCs/>
          <w:i/>
          <w:szCs w:val="24"/>
          <w:lang w:val="fi-FI"/>
        </w:rPr>
        <w:t>Manajemen Pemasaran</w:t>
      </w:r>
      <w:r w:rsidRPr="00D05035">
        <w:rPr>
          <w:rFonts w:ascii="Garamond" w:hAnsi="Garamond"/>
          <w:bCs/>
          <w:szCs w:val="24"/>
          <w:lang w:val="fi-FI"/>
        </w:rPr>
        <w:t>: Analisa dan. Perilaku Konsumen. BPFE. Yogyakarta.</w:t>
      </w:r>
    </w:p>
    <w:p w14:paraId="2EE64412" w14:textId="77777777" w:rsidR="00D05035" w:rsidRPr="00D05035" w:rsidRDefault="00D05035" w:rsidP="00D05035">
      <w:pPr>
        <w:pStyle w:val="BodyTextIndent2"/>
        <w:spacing w:line="240" w:lineRule="auto"/>
        <w:ind w:left="0"/>
        <w:jc w:val="both"/>
        <w:rPr>
          <w:rFonts w:ascii="Garamond" w:hAnsi="Garamond"/>
          <w:bCs/>
          <w:szCs w:val="24"/>
          <w:lang w:val="fi-FI"/>
        </w:rPr>
      </w:pPr>
      <w:r w:rsidRPr="00D05035">
        <w:rPr>
          <w:rFonts w:ascii="Garamond" w:hAnsi="Garamond"/>
          <w:szCs w:val="24"/>
          <w:lang w:val="fi-FI"/>
        </w:rPr>
        <w:t xml:space="preserve">Basu Swastha dan Irawan, 2008, </w:t>
      </w:r>
      <w:r w:rsidRPr="00E6303C">
        <w:rPr>
          <w:rFonts w:ascii="Garamond" w:hAnsi="Garamond"/>
          <w:bCs/>
          <w:i/>
          <w:szCs w:val="24"/>
          <w:lang w:val="fi-FI"/>
        </w:rPr>
        <w:t>Manajemen Pemasaran Modern Manajemen</w:t>
      </w:r>
      <w:r w:rsidRPr="00D05035">
        <w:rPr>
          <w:rFonts w:ascii="Garamond" w:hAnsi="Garamond"/>
          <w:bCs/>
          <w:szCs w:val="24"/>
          <w:lang w:val="fi-FI"/>
        </w:rPr>
        <w:t xml:space="preserve">, </w:t>
      </w:r>
      <w:r w:rsidRPr="00D05035">
        <w:rPr>
          <w:rFonts w:ascii="Garamond" w:hAnsi="Garamond"/>
          <w:szCs w:val="24"/>
          <w:lang w:val="fi-FI"/>
        </w:rPr>
        <w:t>Penerbit</w:t>
      </w:r>
      <w:r w:rsidRPr="00D05035">
        <w:rPr>
          <w:rFonts w:ascii="Garamond" w:hAnsi="Garamond"/>
          <w:bCs/>
          <w:szCs w:val="24"/>
          <w:lang w:val="fi-FI"/>
        </w:rPr>
        <w:t> : Liberty</w:t>
      </w:r>
    </w:p>
    <w:p w14:paraId="52CE33DB" w14:textId="77777777" w:rsidR="00D05035" w:rsidRPr="00D05035" w:rsidRDefault="00D05035" w:rsidP="00D05035">
      <w:pPr>
        <w:pStyle w:val="BodyTextIndent2"/>
        <w:spacing w:line="240" w:lineRule="auto"/>
        <w:ind w:left="0"/>
        <w:jc w:val="both"/>
        <w:rPr>
          <w:rFonts w:ascii="Garamond" w:hAnsi="Garamond"/>
          <w:bCs/>
          <w:szCs w:val="24"/>
          <w:lang w:val="fi-FI"/>
        </w:rPr>
      </w:pPr>
      <w:r w:rsidRPr="00D05035">
        <w:rPr>
          <w:rFonts w:ascii="Garamond" w:hAnsi="Garamond"/>
          <w:bCs/>
          <w:szCs w:val="24"/>
          <w:lang w:val="fi-FI"/>
        </w:rPr>
        <w:t xml:space="preserve">Kotler, Philip (2010), </w:t>
      </w:r>
      <w:r w:rsidRPr="00E6303C">
        <w:rPr>
          <w:rFonts w:ascii="Garamond" w:hAnsi="Garamond"/>
          <w:bCs/>
          <w:i/>
          <w:szCs w:val="24"/>
          <w:lang w:val="fi-FI"/>
        </w:rPr>
        <w:t>Manajemen Pemasaran</w:t>
      </w:r>
      <w:r w:rsidRPr="00D05035">
        <w:rPr>
          <w:rFonts w:ascii="Garamond" w:hAnsi="Garamond"/>
          <w:bCs/>
          <w:szCs w:val="24"/>
          <w:lang w:val="fi-FI"/>
        </w:rPr>
        <w:t>, Edisi Milinium, Prehallindo, Jakarta.</w:t>
      </w:r>
    </w:p>
    <w:p w14:paraId="0EF43102" w14:textId="77777777" w:rsidR="00D05035" w:rsidRPr="00D05035" w:rsidRDefault="00D05035" w:rsidP="00D05035">
      <w:pPr>
        <w:pStyle w:val="BodyTextIndent2"/>
        <w:spacing w:line="240" w:lineRule="auto"/>
        <w:ind w:left="0"/>
        <w:jc w:val="both"/>
        <w:rPr>
          <w:rFonts w:ascii="Garamond" w:hAnsi="Garamond"/>
          <w:bCs/>
          <w:szCs w:val="24"/>
          <w:lang w:val="fi-FI"/>
        </w:rPr>
      </w:pPr>
      <w:r w:rsidRPr="00D05035">
        <w:rPr>
          <w:rFonts w:ascii="Garamond" w:hAnsi="Garamond"/>
          <w:bCs/>
          <w:szCs w:val="24"/>
          <w:lang w:val="fi-FI"/>
        </w:rPr>
        <w:t xml:space="preserve">Kotler, Philip, 2013. </w:t>
      </w:r>
      <w:r w:rsidRPr="00E6303C">
        <w:rPr>
          <w:rFonts w:ascii="Garamond" w:hAnsi="Garamond"/>
          <w:bCs/>
          <w:i/>
          <w:szCs w:val="24"/>
          <w:lang w:val="fi-FI"/>
        </w:rPr>
        <w:t>Manajemen Pemasaran. Jilid I dan II</w:t>
      </w:r>
      <w:r w:rsidRPr="00D05035">
        <w:rPr>
          <w:rFonts w:ascii="Garamond" w:hAnsi="Garamond"/>
          <w:bCs/>
          <w:szCs w:val="24"/>
          <w:lang w:val="fi-FI"/>
        </w:rPr>
        <w:t>, terjemahan Hendra Teguh. Jakarta : PT. Prenhalindo.</w:t>
      </w:r>
    </w:p>
    <w:p w14:paraId="4908C6E8" w14:textId="77777777" w:rsidR="00D05035" w:rsidRPr="00D05035" w:rsidRDefault="00D05035" w:rsidP="00D05035">
      <w:pPr>
        <w:pStyle w:val="BodyTextIndent2"/>
        <w:spacing w:line="240" w:lineRule="auto"/>
        <w:ind w:left="0"/>
        <w:jc w:val="both"/>
        <w:rPr>
          <w:rFonts w:ascii="Garamond" w:hAnsi="Garamond"/>
          <w:bCs/>
          <w:szCs w:val="24"/>
          <w:lang w:val="fi-FI"/>
        </w:rPr>
      </w:pPr>
      <w:r w:rsidRPr="00D05035">
        <w:rPr>
          <w:rFonts w:ascii="Garamond" w:hAnsi="Garamond"/>
          <w:bCs/>
          <w:szCs w:val="24"/>
          <w:lang w:val="fi-FI"/>
        </w:rPr>
        <w:t xml:space="preserve">Kotler, Philip dan Gary Amstrong (2013), </w:t>
      </w:r>
      <w:r w:rsidRPr="00E6303C">
        <w:rPr>
          <w:rFonts w:ascii="Garamond" w:hAnsi="Garamond"/>
          <w:bCs/>
          <w:i/>
          <w:szCs w:val="24"/>
          <w:lang w:val="fi-FI"/>
        </w:rPr>
        <w:t>Prinsip – Prinsip Pemasaran, Edisi VIII, Jilid I</w:t>
      </w:r>
      <w:r w:rsidRPr="00D05035">
        <w:rPr>
          <w:rFonts w:ascii="Garamond" w:hAnsi="Garamond"/>
          <w:bCs/>
          <w:szCs w:val="24"/>
          <w:lang w:val="fi-FI"/>
        </w:rPr>
        <w:t>, Erlangga, Jakarta.</w:t>
      </w:r>
    </w:p>
    <w:p w14:paraId="70C3A06C" w14:textId="77777777" w:rsidR="00D05035" w:rsidRPr="00D05035" w:rsidRDefault="00D05035" w:rsidP="00D05035">
      <w:pPr>
        <w:pStyle w:val="BodyTextIndent2"/>
        <w:spacing w:line="240" w:lineRule="auto"/>
        <w:ind w:left="0"/>
        <w:jc w:val="both"/>
        <w:rPr>
          <w:rFonts w:ascii="Garamond" w:hAnsi="Garamond"/>
          <w:bCs/>
          <w:szCs w:val="24"/>
          <w:lang w:val="fi-FI"/>
        </w:rPr>
      </w:pPr>
      <w:r w:rsidRPr="00D05035">
        <w:rPr>
          <w:rFonts w:ascii="Garamond" w:hAnsi="Garamond"/>
          <w:bCs/>
          <w:szCs w:val="24"/>
          <w:lang w:val="fi-FI"/>
        </w:rPr>
        <w:t xml:space="preserve">Meriana Dan Vitria Ariani, Dr.A.PAR.,M.Sc. Pengaruh Perilaku Konsumen Terhadap Pengambilan Keputusan Pembelian Di KFC Daan Mogot Baru Jakarta Barat. </w:t>
      </w:r>
      <w:r w:rsidRPr="00E6303C">
        <w:rPr>
          <w:rFonts w:ascii="Garamond" w:hAnsi="Garamond"/>
          <w:bCs/>
          <w:i/>
          <w:szCs w:val="24"/>
          <w:lang w:val="fi-FI"/>
        </w:rPr>
        <w:t>OJS Bina Nusantara</w:t>
      </w:r>
      <w:r w:rsidRPr="00D05035">
        <w:rPr>
          <w:rFonts w:ascii="Garamond" w:hAnsi="Garamond"/>
          <w:bCs/>
          <w:szCs w:val="24"/>
          <w:lang w:val="fi-FI"/>
        </w:rPr>
        <w:t>. 2013.</w:t>
      </w:r>
    </w:p>
    <w:p w14:paraId="1BEE4FE4" w14:textId="77777777" w:rsidR="00D05035" w:rsidRPr="00D05035" w:rsidRDefault="00D05035" w:rsidP="00D05035">
      <w:pPr>
        <w:autoSpaceDE w:val="0"/>
        <w:autoSpaceDN w:val="0"/>
        <w:adjustRightInd w:val="0"/>
        <w:spacing w:after="120" w:line="240" w:lineRule="auto"/>
        <w:rPr>
          <w:rFonts w:ascii="Garamond" w:hAnsi="Garamond"/>
          <w:bCs/>
          <w:szCs w:val="24"/>
          <w:lang w:val="fi-FI"/>
        </w:rPr>
      </w:pPr>
      <w:r w:rsidRPr="00D05035">
        <w:rPr>
          <w:rFonts w:ascii="Garamond" w:hAnsi="Garamond"/>
          <w:bCs/>
          <w:szCs w:val="24"/>
          <w:lang w:val="fi-FI"/>
        </w:rPr>
        <w:t xml:space="preserve">Riska Melly, Bambang Ali Nugroho dan Budi Hartono. Analisis Bauran Pemasaran Dalam Membeli Ayam Goreng Di Lalapan Kalpataru Dan Cak Yono Tlogomas Malang.  </w:t>
      </w:r>
      <w:r w:rsidRPr="00E6303C">
        <w:rPr>
          <w:rFonts w:ascii="Garamond" w:hAnsi="Garamond"/>
          <w:bCs/>
          <w:i/>
          <w:szCs w:val="24"/>
          <w:lang w:val="fi-FI"/>
        </w:rPr>
        <w:t>Fakultas Peternakan Universitas Brawijaya</w:t>
      </w:r>
      <w:r w:rsidRPr="00D05035">
        <w:rPr>
          <w:rFonts w:ascii="Garamond" w:hAnsi="Garamond"/>
          <w:bCs/>
          <w:szCs w:val="24"/>
          <w:lang w:val="fi-FI"/>
        </w:rPr>
        <w:t xml:space="preserve"> 2013</w:t>
      </w:r>
    </w:p>
    <w:p w14:paraId="207B8CA9" w14:textId="77777777" w:rsidR="00D05035" w:rsidRPr="00D05035" w:rsidRDefault="00D05035" w:rsidP="00D05035">
      <w:pPr>
        <w:pStyle w:val="BodyTextIndent2"/>
        <w:spacing w:line="240" w:lineRule="auto"/>
        <w:ind w:left="0"/>
        <w:jc w:val="both"/>
        <w:rPr>
          <w:rFonts w:ascii="Garamond" w:hAnsi="Garamond"/>
          <w:bCs/>
          <w:szCs w:val="24"/>
          <w:lang w:val="fi-FI"/>
        </w:rPr>
      </w:pPr>
      <w:r w:rsidRPr="00D05035">
        <w:rPr>
          <w:rFonts w:ascii="Garamond" w:hAnsi="Garamond"/>
          <w:bCs/>
          <w:szCs w:val="24"/>
          <w:lang w:val="fi-FI"/>
        </w:rPr>
        <w:t xml:space="preserve">Risky Dwi Indriyanti , Bambang Ali Nugroho ,dan Hari Dwi Utami. Analisis Pengaruh Bauran Pemasaran Terhadap Keputusan Pembelian Ayam Goreng Kota Malang (Studi Pada Miami Chicken Sarangan Dan Sigura-Gura). </w:t>
      </w:r>
      <w:r w:rsidRPr="00E6303C">
        <w:rPr>
          <w:rFonts w:ascii="Garamond" w:hAnsi="Garamond"/>
          <w:bCs/>
          <w:i/>
          <w:szCs w:val="24"/>
          <w:lang w:val="fi-FI"/>
        </w:rPr>
        <w:t>OJS Brawijaya University</w:t>
      </w:r>
      <w:r w:rsidRPr="00D05035">
        <w:rPr>
          <w:rFonts w:ascii="Garamond" w:hAnsi="Garamond"/>
          <w:bCs/>
          <w:szCs w:val="24"/>
          <w:lang w:val="fi-FI"/>
        </w:rPr>
        <w:t>, Malang. 2015.</w:t>
      </w:r>
    </w:p>
    <w:p w14:paraId="3ECFF707" w14:textId="77777777" w:rsidR="00D05035" w:rsidRPr="00D05035" w:rsidRDefault="00D05035" w:rsidP="00D05035">
      <w:pPr>
        <w:spacing w:after="120" w:line="240" w:lineRule="auto"/>
        <w:rPr>
          <w:rFonts w:ascii="Garamond" w:hAnsi="Garamond"/>
          <w:bCs/>
          <w:szCs w:val="24"/>
          <w:lang w:val="fi-FI"/>
        </w:rPr>
      </w:pPr>
      <w:r w:rsidRPr="00D05035">
        <w:rPr>
          <w:rFonts w:ascii="Garamond" w:hAnsi="Garamond"/>
          <w:bCs/>
          <w:szCs w:val="24"/>
          <w:lang w:val="fi-FI"/>
        </w:rPr>
        <w:t xml:space="preserve">Supranto, J. (2011), </w:t>
      </w:r>
      <w:r w:rsidRPr="00E6303C">
        <w:rPr>
          <w:rFonts w:ascii="Garamond" w:hAnsi="Garamond"/>
          <w:bCs/>
          <w:i/>
          <w:szCs w:val="24"/>
          <w:lang w:val="fi-FI"/>
        </w:rPr>
        <w:t>Pengukuran Tingkat Kepuasan Pelanggan untuk Menaikkan  Pangsa Pasar</w:t>
      </w:r>
      <w:r w:rsidRPr="00D05035">
        <w:rPr>
          <w:rFonts w:ascii="Garamond" w:hAnsi="Garamond"/>
          <w:bCs/>
          <w:szCs w:val="24"/>
          <w:lang w:val="fi-FI"/>
        </w:rPr>
        <w:t>, PT. Rineka Ciptam, Jakarta.</w:t>
      </w:r>
    </w:p>
    <w:p w14:paraId="4B4493E5" w14:textId="77777777" w:rsidR="00D05035" w:rsidRPr="00D05035" w:rsidRDefault="00D05035" w:rsidP="00D05035">
      <w:pPr>
        <w:pStyle w:val="BodyTextIndent2"/>
        <w:spacing w:line="240" w:lineRule="auto"/>
        <w:ind w:left="0"/>
        <w:jc w:val="both"/>
        <w:rPr>
          <w:rFonts w:ascii="Garamond" w:hAnsi="Garamond"/>
          <w:bCs/>
          <w:szCs w:val="24"/>
          <w:lang w:val="fi-FI"/>
        </w:rPr>
      </w:pPr>
      <w:r w:rsidRPr="00D05035">
        <w:rPr>
          <w:rFonts w:ascii="Garamond" w:hAnsi="Garamond"/>
          <w:bCs/>
          <w:szCs w:val="24"/>
          <w:lang w:val="fi-FI"/>
        </w:rPr>
        <w:t xml:space="preserve">Swastha, Basu dan Irawan (2010), </w:t>
      </w:r>
      <w:r w:rsidRPr="00E6303C">
        <w:rPr>
          <w:rFonts w:ascii="Garamond" w:hAnsi="Garamond"/>
          <w:bCs/>
          <w:i/>
          <w:szCs w:val="24"/>
          <w:lang w:val="fi-FI"/>
        </w:rPr>
        <w:t>Manjemen Pemasaran Modern</w:t>
      </w:r>
      <w:r w:rsidRPr="00D05035">
        <w:rPr>
          <w:rFonts w:ascii="Garamond" w:hAnsi="Garamond"/>
          <w:bCs/>
          <w:szCs w:val="24"/>
          <w:lang w:val="fi-FI"/>
        </w:rPr>
        <w:t>, Liberty, Yogyakarta.</w:t>
      </w:r>
    </w:p>
    <w:p w14:paraId="6278287F" w14:textId="77777777" w:rsidR="00D05035" w:rsidRPr="00D05035" w:rsidRDefault="00D05035" w:rsidP="00D05035">
      <w:pPr>
        <w:pStyle w:val="BodyTextIndent2"/>
        <w:spacing w:line="240" w:lineRule="auto"/>
        <w:ind w:left="0"/>
        <w:jc w:val="both"/>
        <w:rPr>
          <w:rFonts w:ascii="Garamond" w:hAnsi="Garamond"/>
          <w:bCs/>
          <w:szCs w:val="24"/>
          <w:lang w:val="fi-FI"/>
        </w:rPr>
      </w:pPr>
      <w:r w:rsidRPr="00D05035">
        <w:rPr>
          <w:rFonts w:ascii="Garamond" w:hAnsi="Garamond"/>
          <w:bCs/>
          <w:szCs w:val="24"/>
          <w:lang w:val="fi-FI"/>
        </w:rPr>
        <w:t>Ristiyanti </w:t>
      </w:r>
      <w:r w:rsidRPr="00D05035">
        <w:rPr>
          <w:rFonts w:ascii="Garamond" w:hAnsi="Garamond"/>
          <w:szCs w:val="24"/>
          <w:lang w:val="fi-FI"/>
        </w:rPr>
        <w:t>Prasetijo</w:t>
      </w:r>
      <w:r w:rsidRPr="00D05035">
        <w:rPr>
          <w:rFonts w:ascii="Garamond" w:hAnsi="Garamond"/>
          <w:bCs/>
          <w:szCs w:val="24"/>
          <w:lang w:val="fi-FI"/>
        </w:rPr>
        <w:t> , John J.O.1 </w:t>
      </w:r>
      <w:r w:rsidRPr="00D05035">
        <w:rPr>
          <w:rFonts w:ascii="Garamond" w:hAnsi="Garamond"/>
          <w:szCs w:val="24"/>
          <w:lang w:val="fi-FI"/>
        </w:rPr>
        <w:t>Ihalauw, 2008</w:t>
      </w:r>
      <w:r w:rsidRPr="00D05035">
        <w:rPr>
          <w:rFonts w:ascii="Garamond" w:hAnsi="Garamond"/>
          <w:i/>
          <w:szCs w:val="24"/>
          <w:lang w:val="fi-FI"/>
        </w:rPr>
        <w:t xml:space="preserve">, </w:t>
      </w:r>
      <w:r w:rsidRPr="00E6303C">
        <w:rPr>
          <w:rFonts w:ascii="Garamond" w:hAnsi="Garamond"/>
          <w:bCs/>
          <w:i/>
          <w:szCs w:val="24"/>
          <w:lang w:val="fi-FI"/>
        </w:rPr>
        <w:t>Perilaku Konsumen</w:t>
      </w:r>
      <w:r w:rsidRPr="00D05035">
        <w:rPr>
          <w:rFonts w:ascii="Garamond" w:hAnsi="Garamond"/>
          <w:bCs/>
          <w:szCs w:val="24"/>
          <w:lang w:val="fi-FI"/>
        </w:rPr>
        <w:t>, Penerbitan, Yogyakarta : Andi</w:t>
      </w:r>
    </w:p>
    <w:p w14:paraId="36B68E04" w14:textId="77777777" w:rsidR="00D05035" w:rsidRPr="00D05035" w:rsidRDefault="00D05035" w:rsidP="00D05035">
      <w:pPr>
        <w:pStyle w:val="BodyTextIndent2"/>
        <w:spacing w:line="240" w:lineRule="auto"/>
        <w:ind w:left="0"/>
        <w:jc w:val="both"/>
        <w:rPr>
          <w:rFonts w:ascii="Garamond" w:hAnsi="Garamond"/>
          <w:bCs/>
          <w:szCs w:val="24"/>
          <w:lang w:val="fi-FI"/>
        </w:rPr>
      </w:pPr>
      <w:r w:rsidRPr="00D05035">
        <w:rPr>
          <w:rFonts w:ascii="Garamond" w:hAnsi="Garamond"/>
          <w:bCs/>
          <w:szCs w:val="24"/>
          <w:lang w:val="fi-FI"/>
        </w:rPr>
        <w:t xml:space="preserve">Tjiptono, Fandy (2015), </w:t>
      </w:r>
      <w:r w:rsidRPr="00E6303C">
        <w:rPr>
          <w:rFonts w:ascii="Garamond" w:hAnsi="Garamond"/>
          <w:bCs/>
          <w:i/>
          <w:szCs w:val="24"/>
          <w:lang w:val="fi-FI"/>
        </w:rPr>
        <w:t>Manajemen Jasa</w:t>
      </w:r>
      <w:r w:rsidRPr="00D05035">
        <w:rPr>
          <w:rFonts w:ascii="Garamond" w:hAnsi="Garamond"/>
          <w:bCs/>
          <w:szCs w:val="24"/>
          <w:lang w:val="fi-FI"/>
        </w:rPr>
        <w:t>, ANDI, Yogyakarta.</w:t>
      </w:r>
    </w:p>
    <w:p w14:paraId="2AB4464A" w14:textId="310EECED" w:rsidR="00D05035" w:rsidRPr="00D05035" w:rsidRDefault="00D05035" w:rsidP="00D05035">
      <w:pPr>
        <w:spacing w:after="120" w:line="240" w:lineRule="auto"/>
        <w:jc w:val="both"/>
        <w:rPr>
          <w:rFonts w:ascii="Garamond" w:hAnsi="Garamond"/>
          <w:bCs/>
          <w:szCs w:val="24"/>
          <w:lang w:val="fi-FI"/>
        </w:rPr>
      </w:pPr>
      <w:r w:rsidRPr="00D05035">
        <w:rPr>
          <w:rFonts w:ascii="Garamond" w:hAnsi="Garamond"/>
          <w:bCs/>
          <w:szCs w:val="24"/>
          <w:lang w:val="fi-FI"/>
        </w:rPr>
        <w:t xml:space="preserve">V.Timmerman.,S.Mandey.,P.Van Rate . Analisis Faktor – Faktor Yang Mempengaruhi Perilaku Konsumen Terhadap Keputusan Pembelian Di Texas Chicken, </w:t>
      </w:r>
      <w:r w:rsidRPr="00E6303C">
        <w:rPr>
          <w:rFonts w:ascii="Garamond" w:hAnsi="Garamond"/>
          <w:bCs/>
          <w:i/>
          <w:szCs w:val="24"/>
          <w:lang w:val="fi-FI"/>
        </w:rPr>
        <w:t>Manad Jurnal EMBA Vol.5 No.2</w:t>
      </w:r>
      <w:r w:rsidRPr="00D05035">
        <w:rPr>
          <w:rFonts w:ascii="Garamond" w:hAnsi="Garamond"/>
          <w:bCs/>
          <w:szCs w:val="24"/>
          <w:lang w:val="fi-FI"/>
        </w:rPr>
        <w:t xml:space="preserve"> Juni 2017, Hal. 1113 –1122. ISSN 2303-1174.</w:t>
      </w:r>
    </w:p>
    <w:p w14:paraId="39982703" w14:textId="16BC9D23" w:rsidR="00800806" w:rsidRPr="00D05035" w:rsidRDefault="00800806">
      <w:pPr>
        <w:rPr>
          <w:rFonts w:ascii="Garamond" w:hAnsi="Garamond"/>
          <w:lang w:val="id-ID"/>
        </w:rPr>
      </w:pPr>
    </w:p>
    <w:sectPr w:rsidR="00800806" w:rsidRPr="00D05035">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0715A5" w14:textId="77777777" w:rsidR="00ED3570" w:rsidRDefault="00ED3570" w:rsidP="00974C8A">
      <w:pPr>
        <w:spacing w:after="0" w:line="240" w:lineRule="auto"/>
      </w:pPr>
      <w:r>
        <w:separator/>
      </w:r>
    </w:p>
  </w:endnote>
  <w:endnote w:type="continuationSeparator" w:id="0">
    <w:p w14:paraId="0100F3D2" w14:textId="77777777" w:rsidR="00ED3570" w:rsidRDefault="00ED3570" w:rsidP="00974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C62D2A" w14:textId="77777777" w:rsidR="00ED3570" w:rsidRDefault="00ED3570" w:rsidP="00974C8A">
      <w:pPr>
        <w:spacing w:after="0" w:line="240" w:lineRule="auto"/>
      </w:pPr>
      <w:r>
        <w:separator/>
      </w:r>
    </w:p>
  </w:footnote>
  <w:footnote w:type="continuationSeparator" w:id="0">
    <w:p w14:paraId="62F92F61" w14:textId="77777777" w:rsidR="00ED3570" w:rsidRDefault="00ED3570" w:rsidP="00974C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71D1"/>
    <w:multiLevelType w:val="hybridMultilevel"/>
    <w:tmpl w:val="39FE3A24"/>
    <w:lvl w:ilvl="0" w:tplc="C2445344">
      <w:start w:val="1"/>
      <w:numFmt w:val="decimal"/>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C1352C"/>
    <w:multiLevelType w:val="hybridMultilevel"/>
    <w:tmpl w:val="3D3A30A2"/>
    <w:lvl w:ilvl="0" w:tplc="713ED65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4D23C74"/>
    <w:multiLevelType w:val="hybridMultilevel"/>
    <w:tmpl w:val="1DBC16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62A1C53"/>
    <w:multiLevelType w:val="hybridMultilevel"/>
    <w:tmpl w:val="383EF7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LA0sjQyM7c0t7CwtDRW0lEKTi0uzszPAykwrAUApHxz2ywAAAA="/>
  </w:docVars>
  <w:rsids>
    <w:rsidRoot w:val="008B03C8"/>
    <w:rsid w:val="000222B9"/>
    <w:rsid w:val="000617DD"/>
    <w:rsid w:val="00124D72"/>
    <w:rsid w:val="0016658F"/>
    <w:rsid w:val="00191264"/>
    <w:rsid w:val="002B16B1"/>
    <w:rsid w:val="00420E91"/>
    <w:rsid w:val="00440844"/>
    <w:rsid w:val="004E4DB9"/>
    <w:rsid w:val="00590CB9"/>
    <w:rsid w:val="0065187C"/>
    <w:rsid w:val="006C1772"/>
    <w:rsid w:val="00782B0F"/>
    <w:rsid w:val="00800806"/>
    <w:rsid w:val="00851C85"/>
    <w:rsid w:val="008B03C8"/>
    <w:rsid w:val="009207B6"/>
    <w:rsid w:val="00974C8A"/>
    <w:rsid w:val="00A34E15"/>
    <w:rsid w:val="00A80710"/>
    <w:rsid w:val="00AB73FC"/>
    <w:rsid w:val="00B05721"/>
    <w:rsid w:val="00B31072"/>
    <w:rsid w:val="00B32A4F"/>
    <w:rsid w:val="00B7752B"/>
    <w:rsid w:val="00C94134"/>
    <w:rsid w:val="00C954E1"/>
    <w:rsid w:val="00D05035"/>
    <w:rsid w:val="00E6303C"/>
    <w:rsid w:val="00ED3570"/>
    <w:rsid w:val="00F92873"/>
    <w:rsid w:val="00FF5FB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E8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187C"/>
    <w:pPr>
      <w:suppressAutoHyphens/>
      <w:spacing w:after="0" w:line="288" w:lineRule="auto"/>
      <w:jc w:val="both"/>
      <w:outlineLvl w:val="0"/>
    </w:pPr>
    <w:rPr>
      <w:rFonts w:ascii="Calisto MT" w:eastAsia="Calibri" w:hAnsi="Calisto MT" w:cs="Times New Roman"/>
      <w:sz w:val="18"/>
      <w:szCs w:val="20"/>
      <w:lang w:val="id-ID" w:eastAsia="x-none"/>
    </w:rPr>
  </w:style>
  <w:style w:type="paragraph" w:styleId="Heading3">
    <w:name w:val="heading 3"/>
    <w:basedOn w:val="Normal"/>
    <w:next w:val="Normal"/>
    <w:link w:val="Heading3Char"/>
    <w:uiPriority w:val="9"/>
    <w:semiHidden/>
    <w:unhideWhenUsed/>
    <w:qFormat/>
    <w:rsid w:val="000222B9"/>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0222B9"/>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0222B9"/>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0222B9"/>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4C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974C8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4C8A"/>
    <w:rPr>
      <w:sz w:val="20"/>
      <w:szCs w:val="20"/>
    </w:rPr>
  </w:style>
  <w:style w:type="character" w:styleId="EndnoteReference">
    <w:name w:val="endnote reference"/>
    <w:basedOn w:val="DefaultParagraphFont"/>
    <w:uiPriority w:val="99"/>
    <w:semiHidden/>
    <w:unhideWhenUsed/>
    <w:rsid w:val="00974C8A"/>
    <w:rPr>
      <w:vertAlign w:val="superscript"/>
    </w:rPr>
  </w:style>
  <w:style w:type="table" w:customStyle="1" w:styleId="ListTable6Colorful">
    <w:name w:val="List Table 6 Colorful"/>
    <w:basedOn w:val="TableNormal"/>
    <w:uiPriority w:val="51"/>
    <w:rsid w:val="00800806"/>
    <w:pPr>
      <w:spacing w:after="0" w:line="240" w:lineRule="auto"/>
    </w:pPr>
    <w:rPr>
      <w:color w:val="000000" w:themeColor="text1"/>
      <w:lang w:val="id-ID"/>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65187C"/>
    <w:rPr>
      <w:rFonts w:ascii="Calisto MT" w:eastAsia="Calibri" w:hAnsi="Calisto MT" w:cs="Times New Roman"/>
      <w:sz w:val="18"/>
      <w:szCs w:val="20"/>
      <w:lang w:val="id-ID" w:eastAsia="x-none"/>
    </w:rPr>
  </w:style>
  <w:style w:type="paragraph" w:styleId="HTMLPreformatted">
    <w:name w:val="HTML Preformatted"/>
    <w:basedOn w:val="Normal"/>
    <w:link w:val="HTMLPreformattedChar"/>
    <w:uiPriority w:val="99"/>
    <w:semiHidden/>
    <w:unhideWhenUsed/>
    <w:rsid w:val="00022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0222B9"/>
    <w:rPr>
      <w:rFonts w:ascii="Courier New" w:eastAsia="Times New Roman" w:hAnsi="Courier New" w:cs="Courier New"/>
      <w:sz w:val="20"/>
      <w:szCs w:val="20"/>
      <w:lang w:val="id-ID" w:eastAsia="id-ID"/>
    </w:rPr>
  </w:style>
  <w:style w:type="character" w:customStyle="1" w:styleId="Heading3Char">
    <w:name w:val="Heading 3 Char"/>
    <w:basedOn w:val="DefaultParagraphFont"/>
    <w:link w:val="Heading3"/>
    <w:uiPriority w:val="9"/>
    <w:semiHidden/>
    <w:rsid w:val="000222B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0222B9"/>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0222B9"/>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0222B9"/>
    <w:rPr>
      <w:rFonts w:asciiTheme="majorHAnsi" w:eastAsiaTheme="majorEastAsia" w:hAnsiTheme="majorHAnsi" w:cstheme="majorBidi"/>
      <w:i/>
      <w:iCs/>
      <w:color w:val="1F3763" w:themeColor="accent1" w:themeShade="7F"/>
    </w:rPr>
  </w:style>
  <w:style w:type="paragraph" w:customStyle="1" w:styleId="ISI">
    <w:name w:val="ISI"/>
    <w:basedOn w:val="Normal"/>
    <w:uiPriority w:val="99"/>
    <w:rsid w:val="000222B9"/>
    <w:pPr>
      <w:autoSpaceDE w:val="0"/>
      <w:autoSpaceDN w:val="0"/>
      <w:adjustRightInd w:val="0"/>
      <w:spacing w:after="0" w:line="288" w:lineRule="auto"/>
      <w:ind w:firstLine="547"/>
      <w:jc w:val="both"/>
      <w:textAlignment w:val="center"/>
    </w:pPr>
    <w:rPr>
      <w:rFonts w:ascii="Calisto MT" w:eastAsia="Calibri" w:hAnsi="Calisto MT" w:cs="Calisto MT"/>
      <w:color w:val="000000"/>
      <w:sz w:val="22"/>
      <w:lang w:val="fi-FI"/>
    </w:rPr>
  </w:style>
  <w:style w:type="paragraph" w:styleId="ListParagraph">
    <w:name w:val="List Paragraph"/>
    <w:basedOn w:val="Normal"/>
    <w:uiPriority w:val="34"/>
    <w:qFormat/>
    <w:rsid w:val="000222B9"/>
    <w:pPr>
      <w:widowControl w:val="0"/>
      <w:spacing w:after="0" w:line="240" w:lineRule="auto"/>
    </w:pPr>
    <w:rPr>
      <w:rFonts w:ascii="Calibri" w:eastAsia="Calibri" w:hAnsi="Calibri" w:cs="Times New Roman"/>
      <w:sz w:val="22"/>
      <w:lang w:val="en-US"/>
    </w:rPr>
  </w:style>
  <w:style w:type="paragraph" w:styleId="BodyText">
    <w:name w:val="Body Text"/>
    <w:basedOn w:val="Normal"/>
    <w:link w:val="BodyTextChar"/>
    <w:uiPriority w:val="99"/>
    <w:unhideWhenUsed/>
    <w:rsid w:val="000222B9"/>
    <w:pPr>
      <w:spacing w:after="120" w:line="276" w:lineRule="auto"/>
    </w:pPr>
    <w:rPr>
      <w:rFonts w:ascii="Calibri" w:eastAsia="Calibri" w:hAnsi="Calibri" w:cs="Times New Roman"/>
      <w:sz w:val="22"/>
      <w:lang w:val="en-AU"/>
    </w:rPr>
  </w:style>
  <w:style w:type="character" w:customStyle="1" w:styleId="BodyTextChar">
    <w:name w:val="Body Text Char"/>
    <w:basedOn w:val="DefaultParagraphFont"/>
    <w:link w:val="BodyText"/>
    <w:uiPriority w:val="99"/>
    <w:rsid w:val="000222B9"/>
    <w:rPr>
      <w:rFonts w:ascii="Calibri" w:eastAsia="Calibri" w:hAnsi="Calibri" w:cs="Times New Roman"/>
      <w:sz w:val="22"/>
      <w:lang w:val="en-AU"/>
    </w:rPr>
  </w:style>
  <w:style w:type="paragraph" w:styleId="BalloonText">
    <w:name w:val="Balloon Text"/>
    <w:basedOn w:val="Normal"/>
    <w:link w:val="BalloonTextChar"/>
    <w:uiPriority w:val="99"/>
    <w:semiHidden/>
    <w:unhideWhenUsed/>
    <w:rsid w:val="00022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2B9"/>
    <w:rPr>
      <w:rFonts w:ascii="Tahoma" w:hAnsi="Tahoma" w:cs="Tahoma"/>
      <w:sz w:val="16"/>
      <w:szCs w:val="16"/>
    </w:rPr>
  </w:style>
  <w:style w:type="character" w:styleId="Emphasis">
    <w:name w:val="Emphasis"/>
    <w:basedOn w:val="DefaultParagraphFont"/>
    <w:uiPriority w:val="20"/>
    <w:qFormat/>
    <w:rsid w:val="00D05035"/>
    <w:rPr>
      <w:i/>
      <w:iCs/>
    </w:rPr>
  </w:style>
  <w:style w:type="paragraph" w:styleId="BodyTextIndent2">
    <w:name w:val="Body Text Indent 2"/>
    <w:basedOn w:val="Normal"/>
    <w:link w:val="BodyTextIndent2Char"/>
    <w:uiPriority w:val="99"/>
    <w:semiHidden/>
    <w:unhideWhenUsed/>
    <w:rsid w:val="00D05035"/>
    <w:pPr>
      <w:spacing w:after="120" w:line="480" w:lineRule="auto"/>
      <w:ind w:left="283"/>
    </w:pPr>
  </w:style>
  <w:style w:type="character" w:customStyle="1" w:styleId="BodyTextIndent2Char">
    <w:name w:val="Body Text Indent 2 Char"/>
    <w:basedOn w:val="DefaultParagraphFont"/>
    <w:link w:val="BodyTextIndent2"/>
    <w:uiPriority w:val="99"/>
    <w:semiHidden/>
    <w:rsid w:val="00D050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187C"/>
    <w:pPr>
      <w:suppressAutoHyphens/>
      <w:spacing w:after="0" w:line="288" w:lineRule="auto"/>
      <w:jc w:val="both"/>
      <w:outlineLvl w:val="0"/>
    </w:pPr>
    <w:rPr>
      <w:rFonts w:ascii="Calisto MT" w:eastAsia="Calibri" w:hAnsi="Calisto MT" w:cs="Times New Roman"/>
      <w:sz w:val="18"/>
      <w:szCs w:val="20"/>
      <w:lang w:val="id-ID" w:eastAsia="x-none"/>
    </w:rPr>
  </w:style>
  <w:style w:type="paragraph" w:styleId="Heading3">
    <w:name w:val="heading 3"/>
    <w:basedOn w:val="Normal"/>
    <w:next w:val="Normal"/>
    <w:link w:val="Heading3Char"/>
    <w:uiPriority w:val="9"/>
    <w:semiHidden/>
    <w:unhideWhenUsed/>
    <w:qFormat/>
    <w:rsid w:val="000222B9"/>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0222B9"/>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0222B9"/>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0222B9"/>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4C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974C8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4C8A"/>
    <w:rPr>
      <w:sz w:val="20"/>
      <w:szCs w:val="20"/>
    </w:rPr>
  </w:style>
  <w:style w:type="character" w:styleId="EndnoteReference">
    <w:name w:val="endnote reference"/>
    <w:basedOn w:val="DefaultParagraphFont"/>
    <w:uiPriority w:val="99"/>
    <w:semiHidden/>
    <w:unhideWhenUsed/>
    <w:rsid w:val="00974C8A"/>
    <w:rPr>
      <w:vertAlign w:val="superscript"/>
    </w:rPr>
  </w:style>
  <w:style w:type="table" w:customStyle="1" w:styleId="ListTable6Colorful">
    <w:name w:val="List Table 6 Colorful"/>
    <w:basedOn w:val="TableNormal"/>
    <w:uiPriority w:val="51"/>
    <w:rsid w:val="00800806"/>
    <w:pPr>
      <w:spacing w:after="0" w:line="240" w:lineRule="auto"/>
    </w:pPr>
    <w:rPr>
      <w:color w:val="000000" w:themeColor="text1"/>
      <w:lang w:val="id-ID"/>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65187C"/>
    <w:rPr>
      <w:rFonts w:ascii="Calisto MT" w:eastAsia="Calibri" w:hAnsi="Calisto MT" w:cs="Times New Roman"/>
      <w:sz w:val="18"/>
      <w:szCs w:val="20"/>
      <w:lang w:val="id-ID" w:eastAsia="x-none"/>
    </w:rPr>
  </w:style>
  <w:style w:type="paragraph" w:styleId="HTMLPreformatted">
    <w:name w:val="HTML Preformatted"/>
    <w:basedOn w:val="Normal"/>
    <w:link w:val="HTMLPreformattedChar"/>
    <w:uiPriority w:val="99"/>
    <w:semiHidden/>
    <w:unhideWhenUsed/>
    <w:rsid w:val="00022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0222B9"/>
    <w:rPr>
      <w:rFonts w:ascii="Courier New" w:eastAsia="Times New Roman" w:hAnsi="Courier New" w:cs="Courier New"/>
      <w:sz w:val="20"/>
      <w:szCs w:val="20"/>
      <w:lang w:val="id-ID" w:eastAsia="id-ID"/>
    </w:rPr>
  </w:style>
  <w:style w:type="character" w:customStyle="1" w:styleId="Heading3Char">
    <w:name w:val="Heading 3 Char"/>
    <w:basedOn w:val="DefaultParagraphFont"/>
    <w:link w:val="Heading3"/>
    <w:uiPriority w:val="9"/>
    <w:semiHidden/>
    <w:rsid w:val="000222B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0222B9"/>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0222B9"/>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0222B9"/>
    <w:rPr>
      <w:rFonts w:asciiTheme="majorHAnsi" w:eastAsiaTheme="majorEastAsia" w:hAnsiTheme="majorHAnsi" w:cstheme="majorBidi"/>
      <w:i/>
      <w:iCs/>
      <w:color w:val="1F3763" w:themeColor="accent1" w:themeShade="7F"/>
    </w:rPr>
  </w:style>
  <w:style w:type="paragraph" w:customStyle="1" w:styleId="ISI">
    <w:name w:val="ISI"/>
    <w:basedOn w:val="Normal"/>
    <w:uiPriority w:val="99"/>
    <w:rsid w:val="000222B9"/>
    <w:pPr>
      <w:autoSpaceDE w:val="0"/>
      <w:autoSpaceDN w:val="0"/>
      <w:adjustRightInd w:val="0"/>
      <w:spacing w:after="0" w:line="288" w:lineRule="auto"/>
      <w:ind w:firstLine="547"/>
      <w:jc w:val="both"/>
      <w:textAlignment w:val="center"/>
    </w:pPr>
    <w:rPr>
      <w:rFonts w:ascii="Calisto MT" w:eastAsia="Calibri" w:hAnsi="Calisto MT" w:cs="Calisto MT"/>
      <w:color w:val="000000"/>
      <w:sz w:val="22"/>
      <w:lang w:val="fi-FI"/>
    </w:rPr>
  </w:style>
  <w:style w:type="paragraph" w:styleId="ListParagraph">
    <w:name w:val="List Paragraph"/>
    <w:basedOn w:val="Normal"/>
    <w:uiPriority w:val="34"/>
    <w:qFormat/>
    <w:rsid w:val="000222B9"/>
    <w:pPr>
      <w:widowControl w:val="0"/>
      <w:spacing w:after="0" w:line="240" w:lineRule="auto"/>
    </w:pPr>
    <w:rPr>
      <w:rFonts w:ascii="Calibri" w:eastAsia="Calibri" w:hAnsi="Calibri" w:cs="Times New Roman"/>
      <w:sz w:val="22"/>
      <w:lang w:val="en-US"/>
    </w:rPr>
  </w:style>
  <w:style w:type="paragraph" w:styleId="BodyText">
    <w:name w:val="Body Text"/>
    <w:basedOn w:val="Normal"/>
    <w:link w:val="BodyTextChar"/>
    <w:uiPriority w:val="99"/>
    <w:unhideWhenUsed/>
    <w:rsid w:val="000222B9"/>
    <w:pPr>
      <w:spacing w:after="120" w:line="276" w:lineRule="auto"/>
    </w:pPr>
    <w:rPr>
      <w:rFonts w:ascii="Calibri" w:eastAsia="Calibri" w:hAnsi="Calibri" w:cs="Times New Roman"/>
      <w:sz w:val="22"/>
      <w:lang w:val="en-AU"/>
    </w:rPr>
  </w:style>
  <w:style w:type="character" w:customStyle="1" w:styleId="BodyTextChar">
    <w:name w:val="Body Text Char"/>
    <w:basedOn w:val="DefaultParagraphFont"/>
    <w:link w:val="BodyText"/>
    <w:uiPriority w:val="99"/>
    <w:rsid w:val="000222B9"/>
    <w:rPr>
      <w:rFonts w:ascii="Calibri" w:eastAsia="Calibri" w:hAnsi="Calibri" w:cs="Times New Roman"/>
      <w:sz w:val="22"/>
      <w:lang w:val="en-AU"/>
    </w:rPr>
  </w:style>
  <w:style w:type="paragraph" w:styleId="BalloonText">
    <w:name w:val="Balloon Text"/>
    <w:basedOn w:val="Normal"/>
    <w:link w:val="BalloonTextChar"/>
    <w:uiPriority w:val="99"/>
    <w:semiHidden/>
    <w:unhideWhenUsed/>
    <w:rsid w:val="00022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2B9"/>
    <w:rPr>
      <w:rFonts w:ascii="Tahoma" w:hAnsi="Tahoma" w:cs="Tahoma"/>
      <w:sz w:val="16"/>
      <w:szCs w:val="16"/>
    </w:rPr>
  </w:style>
  <w:style w:type="character" w:styleId="Emphasis">
    <w:name w:val="Emphasis"/>
    <w:basedOn w:val="DefaultParagraphFont"/>
    <w:uiPriority w:val="20"/>
    <w:qFormat/>
    <w:rsid w:val="00D05035"/>
    <w:rPr>
      <w:i/>
      <w:iCs/>
    </w:rPr>
  </w:style>
  <w:style w:type="paragraph" w:styleId="BodyTextIndent2">
    <w:name w:val="Body Text Indent 2"/>
    <w:basedOn w:val="Normal"/>
    <w:link w:val="BodyTextIndent2Char"/>
    <w:uiPriority w:val="99"/>
    <w:semiHidden/>
    <w:unhideWhenUsed/>
    <w:rsid w:val="00D05035"/>
    <w:pPr>
      <w:spacing w:after="120" w:line="480" w:lineRule="auto"/>
      <w:ind w:left="283"/>
    </w:pPr>
  </w:style>
  <w:style w:type="character" w:customStyle="1" w:styleId="BodyTextIndent2Char">
    <w:name w:val="Body Text Indent 2 Char"/>
    <w:basedOn w:val="DefaultParagraphFont"/>
    <w:link w:val="BodyTextIndent2"/>
    <w:uiPriority w:val="99"/>
    <w:semiHidden/>
    <w:rsid w:val="00D05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468571">
      <w:bodyDiv w:val="1"/>
      <w:marLeft w:val="0"/>
      <w:marRight w:val="0"/>
      <w:marTop w:val="0"/>
      <w:marBottom w:val="0"/>
      <w:divBdr>
        <w:top w:val="none" w:sz="0" w:space="0" w:color="auto"/>
        <w:left w:val="none" w:sz="0" w:space="0" w:color="auto"/>
        <w:bottom w:val="none" w:sz="0" w:space="0" w:color="auto"/>
        <w:right w:val="none" w:sz="0" w:space="0" w:color="auto"/>
      </w:divBdr>
    </w:div>
    <w:div w:id="188351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9BE2D-76BC-48CE-9F02-68139F412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4220</Words>
  <Characters>24056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Axel Giovanni</dc:creator>
  <cp:lastModifiedBy>Admin</cp:lastModifiedBy>
  <cp:revision>2</cp:revision>
  <dcterms:created xsi:type="dcterms:W3CDTF">2019-12-03T13:16:00Z</dcterms:created>
  <dcterms:modified xsi:type="dcterms:W3CDTF">2019-12-03T13:16:00Z</dcterms:modified>
</cp:coreProperties>
</file>