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E820D" w14:textId="377FD9C0" w:rsidR="005574D7" w:rsidRPr="002147CD" w:rsidRDefault="002147CD" w:rsidP="00E8057C">
      <w:pPr>
        <w:jc w:val="center"/>
        <w:rPr>
          <w:rFonts w:ascii="Garamond" w:eastAsia="MS Mincho" w:hAnsi="Garamond" w:cs="Times New Roman"/>
          <w:b/>
        </w:rPr>
      </w:pPr>
      <w:r w:rsidRPr="002147CD">
        <w:rPr>
          <w:rFonts w:ascii="Garamond" w:eastAsia="MS Mincho" w:hAnsi="Garamond" w:cs="Times New Roman"/>
          <w:b/>
        </w:rPr>
        <w:t xml:space="preserve">Analisis </w:t>
      </w:r>
      <w:r w:rsidRPr="002147CD">
        <w:rPr>
          <w:rFonts w:ascii="Garamond" w:eastAsia="MS Mincho" w:hAnsi="Garamond" w:cs="Times New Roman"/>
          <w:b/>
          <w:i/>
        </w:rPr>
        <w:t>Willingness To Pay Premium</w:t>
      </w:r>
      <w:r w:rsidRPr="002147CD">
        <w:rPr>
          <w:rFonts w:ascii="Garamond" w:eastAsia="MS Mincho" w:hAnsi="Garamond" w:cs="Times New Roman"/>
          <w:b/>
        </w:rPr>
        <w:t xml:space="preserve"> Pada Pengguna Produk Apple Di Indonesia</w:t>
      </w:r>
    </w:p>
    <w:p w14:paraId="092FDDF4" w14:textId="77777777" w:rsidR="00E8057C" w:rsidRDefault="00E8057C" w:rsidP="00E8057C">
      <w:pPr>
        <w:rPr>
          <w:rFonts w:ascii="Times New Roman" w:eastAsia="MS Mincho" w:hAnsi="Times New Roman" w:cs="Times New Roman"/>
          <w:b/>
        </w:rPr>
      </w:pPr>
    </w:p>
    <w:p w14:paraId="0C629A15" w14:textId="726DD70D" w:rsidR="00E8057C" w:rsidRPr="00E8057C" w:rsidRDefault="00E8057C" w:rsidP="002147CD">
      <w:pPr>
        <w:rPr>
          <w:rFonts w:ascii="Times New Roman" w:hAnsi="Times New Roman" w:cs="Times New Roman"/>
          <w:b/>
          <w:sz w:val="20"/>
          <w:szCs w:val="20"/>
        </w:rPr>
      </w:pPr>
      <w:r w:rsidRPr="00E8057C">
        <w:rPr>
          <w:rFonts w:ascii="Times New Roman" w:hAnsi="Times New Roman" w:cs="Times New Roman"/>
          <w:b/>
          <w:sz w:val="20"/>
          <w:szCs w:val="20"/>
        </w:rPr>
        <w:t>Indra Ayu Fatmala</w:t>
      </w:r>
      <w:r w:rsidR="00E53E63">
        <w:rPr>
          <w:rFonts w:ascii="Times New Roman" w:hAnsi="Times New Roman" w:cs="Times New Roman"/>
          <w:b/>
          <w:sz w:val="20"/>
          <w:szCs w:val="20"/>
          <w:lang w:val="id-ID"/>
        </w:rPr>
        <w:t xml:space="preserve">, S.E.. M.M. </w:t>
      </w:r>
      <w:r w:rsidRPr="00E8057C">
        <w:rPr>
          <w:rFonts w:ascii="Times New Roman" w:hAnsi="Times New Roman" w:cs="Times New Roman"/>
          <w:b/>
          <w:sz w:val="20"/>
          <w:szCs w:val="20"/>
          <w:vertAlign w:val="superscript"/>
        </w:rPr>
        <w:t>1</w:t>
      </w:r>
      <w:r w:rsidRPr="00E8057C">
        <w:rPr>
          <w:rFonts w:ascii="Times New Roman" w:hAnsi="Times New Roman" w:cs="Times New Roman"/>
          <w:b/>
          <w:sz w:val="20"/>
          <w:szCs w:val="20"/>
        </w:rPr>
        <w:t>, Hendra Setiawan</w:t>
      </w:r>
      <w:r w:rsidR="00E53E63">
        <w:rPr>
          <w:rFonts w:ascii="Times New Roman" w:hAnsi="Times New Roman" w:cs="Times New Roman"/>
          <w:b/>
          <w:sz w:val="20"/>
          <w:szCs w:val="20"/>
          <w:lang w:val="id-ID"/>
        </w:rPr>
        <w:t>, S.E., M.M.</w:t>
      </w:r>
      <w:r w:rsidRPr="00E8057C">
        <w:rPr>
          <w:rFonts w:ascii="Times New Roman" w:hAnsi="Times New Roman" w:cs="Times New Roman"/>
          <w:b/>
          <w:sz w:val="20"/>
          <w:szCs w:val="20"/>
          <w:vertAlign w:val="superscript"/>
        </w:rPr>
        <w:t>2</w:t>
      </w:r>
    </w:p>
    <w:p w14:paraId="3DBDD333" w14:textId="77777777" w:rsidR="00E8057C" w:rsidRPr="00A425C1" w:rsidRDefault="00E8057C" w:rsidP="002147CD">
      <w:pPr>
        <w:rPr>
          <w:rFonts w:ascii="Times New Roman" w:hAnsi="Times New Roman" w:cs="Times New Roman"/>
          <w:sz w:val="20"/>
          <w:szCs w:val="20"/>
        </w:rPr>
      </w:pPr>
      <w:r w:rsidRPr="009F7D96">
        <w:rPr>
          <w:rFonts w:ascii="Times New Roman" w:hAnsi="Times New Roman" w:cs="Times New Roman"/>
          <w:sz w:val="20"/>
          <w:szCs w:val="20"/>
          <w:vertAlign w:val="superscript"/>
        </w:rPr>
        <w:t>1</w:t>
      </w:r>
      <w:r>
        <w:rPr>
          <w:sz w:val="20"/>
          <w:szCs w:val="20"/>
          <w:vertAlign w:val="superscript"/>
        </w:rPr>
        <w:t xml:space="preserve">, </w:t>
      </w:r>
      <w:r>
        <w:rPr>
          <w:rFonts w:ascii="Times New Roman" w:hAnsi="Times New Roman" w:cs="Times New Roman"/>
          <w:sz w:val="20"/>
          <w:szCs w:val="20"/>
          <w:vertAlign w:val="superscript"/>
        </w:rPr>
        <w:t xml:space="preserve">2 </w:t>
      </w:r>
      <w:r w:rsidRPr="009F7D96">
        <w:rPr>
          <w:rFonts w:ascii="Times New Roman" w:hAnsi="Times New Roman" w:cs="Times New Roman"/>
          <w:sz w:val="20"/>
          <w:szCs w:val="20"/>
        </w:rPr>
        <w:t xml:space="preserve">Universitas </w:t>
      </w:r>
      <w:r>
        <w:rPr>
          <w:rFonts w:ascii="Times New Roman" w:hAnsi="Times New Roman" w:cs="Times New Roman"/>
          <w:sz w:val="20"/>
          <w:szCs w:val="20"/>
        </w:rPr>
        <w:t>PGRI Madiun, Indonesia</w:t>
      </w:r>
    </w:p>
    <w:p w14:paraId="365C0E84" w14:textId="340A7E78" w:rsidR="00E8057C" w:rsidRPr="009F7D96" w:rsidRDefault="00E8057C" w:rsidP="002147CD">
      <w:pP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e-mail: </w:t>
      </w:r>
      <w:hyperlink r:id="rId6" w:history="1">
        <w:r w:rsidR="00B935ED" w:rsidRPr="00411C1C">
          <w:rPr>
            <w:rStyle w:val="Hyperlink"/>
            <w:rFonts w:ascii="Times New Roman" w:hAnsi="Times New Roman" w:cs="Times New Roman"/>
            <w:sz w:val="20"/>
            <w:szCs w:val="20"/>
          </w:rPr>
          <w:t>ayyufatmala@gmail.com</w:t>
        </w:r>
      </w:hyperlink>
      <w:r w:rsidR="00B935ED">
        <w:rPr>
          <w:rFonts w:ascii="Times New Roman" w:hAnsi="Times New Roman" w:cs="Times New Roman"/>
          <w:sz w:val="20"/>
          <w:szCs w:val="20"/>
        </w:rPr>
        <w:t xml:space="preserve"> </w:t>
      </w:r>
      <w:hyperlink r:id="rId7" w:history="1">
        <w:r w:rsidR="00B935ED" w:rsidRPr="00411C1C">
          <w:rPr>
            <w:rStyle w:val="Hyperlink"/>
            <w:rFonts w:ascii="Times New Roman" w:hAnsi="Times New Roman" w:cs="Times New Roman"/>
            <w:sz w:val="20"/>
            <w:szCs w:val="20"/>
          </w:rPr>
          <w:t>hendrasetiawan@unipma.ac.id</w:t>
        </w:r>
      </w:hyperlink>
      <w:r w:rsidR="00B935ED">
        <w:rPr>
          <w:rFonts w:ascii="Times New Roman" w:hAnsi="Times New Roman" w:cs="Times New Roman"/>
          <w:sz w:val="20"/>
          <w:szCs w:val="20"/>
        </w:rPr>
        <w:t xml:space="preserve"> </w:t>
      </w:r>
      <w:bookmarkStart w:id="0" w:name="_GoBack"/>
      <w:bookmarkEnd w:id="0"/>
    </w:p>
    <w:p w14:paraId="04A5A045" w14:textId="77777777" w:rsidR="00E8057C" w:rsidRDefault="00E8057C" w:rsidP="00E8057C"/>
    <w:p w14:paraId="61022106" w14:textId="77777777" w:rsidR="00E8057C" w:rsidRDefault="00E8057C" w:rsidP="00E8057C">
      <w:pPr>
        <w:jc w:val="center"/>
        <w:rPr>
          <w:rFonts w:ascii="Times New Roman" w:hAnsi="Times New Roman" w:cs="Times New Roman"/>
          <w:b/>
          <w:sz w:val="22"/>
          <w:szCs w:val="22"/>
        </w:rPr>
      </w:pPr>
      <w:r>
        <w:rPr>
          <w:rFonts w:ascii="Times New Roman" w:hAnsi="Times New Roman" w:cs="Times New Roman"/>
          <w:b/>
          <w:sz w:val="22"/>
          <w:szCs w:val="22"/>
        </w:rPr>
        <w:t>Abstrak</w:t>
      </w:r>
    </w:p>
    <w:p w14:paraId="29B9D898" w14:textId="77777777" w:rsidR="00E8057C" w:rsidRPr="00E8057C" w:rsidRDefault="00E8057C" w:rsidP="00E8057C">
      <w:pPr>
        <w:jc w:val="center"/>
        <w:rPr>
          <w:rFonts w:ascii="Times New Roman" w:hAnsi="Times New Roman" w:cs="Times New Roman"/>
          <w:b/>
          <w:sz w:val="22"/>
          <w:szCs w:val="22"/>
        </w:rPr>
      </w:pPr>
    </w:p>
    <w:p w14:paraId="59B70AE5" w14:textId="77777777" w:rsidR="00E8057C" w:rsidRPr="00E8057C" w:rsidRDefault="00E8057C" w:rsidP="00E8057C">
      <w:pPr>
        <w:jc w:val="both"/>
        <w:rPr>
          <w:rFonts w:ascii="Times New Roman" w:hAnsi="Times New Roman"/>
          <w:sz w:val="22"/>
          <w:szCs w:val="22"/>
        </w:rPr>
      </w:pPr>
      <w:r w:rsidRPr="00E8057C">
        <w:rPr>
          <w:rFonts w:ascii="Times New Roman" w:eastAsia="MS Mincho" w:hAnsi="Times New Roman" w:cs="Times New Roman"/>
          <w:sz w:val="22"/>
          <w:szCs w:val="22"/>
        </w:rPr>
        <w:t xml:space="preserve">Revolusi industri 4.0 merupakan sebuah fenomena besar yang terjadi di Indonesia. Adanya fenomena ini membuat masyarakat dituntut untuk mengikuti perkembangan jaman yang serba digitalisasi sekarang ini. Seiring dengan adanya fenomena ini pula, perkembangan </w:t>
      </w:r>
      <w:r w:rsidRPr="00E8057C">
        <w:rPr>
          <w:rFonts w:ascii="Times New Roman" w:eastAsia="MS Mincho" w:hAnsi="Times New Roman" w:cs="Times New Roman"/>
          <w:i/>
          <w:sz w:val="22"/>
          <w:szCs w:val="22"/>
        </w:rPr>
        <w:t>gadget</w:t>
      </w:r>
      <w:r w:rsidRPr="00E8057C">
        <w:rPr>
          <w:rFonts w:ascii="Times New Roman" w:eastAsia="MS Mincho" w:hAnsi="Times New Roman" w:cs="Times New Roman"/>
          <w:sz w:val="22"/>
          <w:szCs w:val="22"/>
        </w:rPr>
        <w:t xml:space="preserve"> sangat berkembang pesat, berbagai macam perusahaan elektronik mengeluarkan produk terbaik mereka, tak terkecuali Apple Inc. Perkembangan merek Apple yang sangat pesat membuat peningkatan pangsa pasar perusahaan tersebut kian meningkat setiap tahunnya. Indonesia juga menjadi salah satu negara yang menjadi memiliki banyak konsumen pengguna merek Apple. Hal ini menjadi sebuah pertanyaan ketika seorang konsumen rela membayar lebih tinggi untuk sebuah </w:t>
      </w:r>
      <w:r w:rsidRPr="00E8057C">
        <w:rPr>
          <w:rFonts w:ascii="Times New Roman" w:eastAsia="MS Mincho" w:hAnsi="Times New Roman" w:cs="Times New Roman"/>
          <w:i/>
          <w:sz w:val="22"/>
          <w:szCs w:val="22"/>
        </w:rPr>
        <w:t>gadget</w:t>
      </w:r>
      <w:r w:rsidRPr="00E8057C">
        <w:rPr>
          <w:rFonts w:ascii="Times New Roman" w:eastAsia="MS Mincho" w:hAnsi="Times New Roman" w:cs="Times New Roman"/>
          <w:sz w:val="22"/>
          <w:szCs w:val="22"/>
        </w:rPr>
        <w:t xml:space="preserve"> yang dijual Apple. </w:t>
      </w:r>
      <w:r w:rsidRPr="00E8057C">
        <w:rPr>
          <w:rFonts w:ascii="Times New Roman" w:hAnsi="Times New Roman"/>
          <w:sz w:val="22"/>
          <w:szCs w:val="22"/>
        </w:rPr>
        <w:t xml:space="preserve">Tujuan dari penelitian ini adalah bagaimana </w:t>
      </w:r>
      <w:r w:rsidRPr="00E8057C">
        <w:rPr>
          <w:rFonts w:ascii="Times New Roman" w:hAnsi="Times New Roman"/>
          <w:i/>
          <w:sz w:val="22"/>
          <w:szCs w:val="22"/>
        </w:rPr>
        <w:t>Willingness to Pay Premium</w:t>
      </w:r>
      <w:r w:rsidRPr="00E8057C">
        <w:rPr>
          <w:rFonts w:ascii="Times New Roman" w:hAnsi="Times New Roman"/>
          <w:sz w:val="22"/>
          <w:szCs w:val="22"/>
        </w:rPr>
        <w:t xml:space="preserve"> muncul pada konsumen yang dipengaruhi oleh </w:t>
      </w:r>
      <w:r w:rsidRPr="00E8057C">
        <w:rPr>
          <w:rFonts w:ascii="Times New Roman" w:hAnsi="Times New Roman"/>
          <w:i/>
          <w:sz w:val="22"/>
          <w:szCs w:val="22"/>
        </w:rPr>
        <w:t>Brand Love</w:t>
      </w:r>
      <w:r w:rsidRPr="00E8057C">
        <w:rPr>
          <w:rFonts w:ascii="Times New Roman" w:hAnsi="Times New Roman"/>
          <w:sz w:val="22"/>
          <w:szCs w:val="22"/>
        </w:rPr>
        <w:t xml:space="preserve">, </w:t>
      </w:r>
      <w:r w:rsidRPr="00E8057C">
        <w:rPr>
          <w:rFonts w:ascii="Times New Roman" w:hAnsi="Times New Roman"/>
          <w:i/>
          <w:sz w:val="22"/>
          <w:szCs w:val="22"/>
        </w:rPr>
        <w:t>Brand Commitment</w:t>
      </w:r>
      <w:r w:rsidRPr="00E8057C">
        <w:rPr>
          <w:rFonts w:ascii="Times New Roman" w:hAnsi="Times New Roman"/>
          <w:sz w:val="22"/>
          <w:szCs w:val="22"/>
        </w:rPr>
        <w:t xml:space="preserve">, serta </w:t>
      </w:r>
      <w:r w:rsidRPr="00E8057C">
        <w:rPr>
          <w:rFonts w:ascii="Times New Roman" w:hAnsi="Times New Roman"/>
          <w:i/>
          <w:sz w:val="22"/>
          <w:szCs w:val="22"/>
        </w:rPr>
        <w:t>Brand Trust</w:t>
      </w:r>
      <w:r w:rsidRPr="00E8057C">
        <w:rPr>
          <w:rFonts w:ascii="Times New Roman" w:hAnsi="Times New Roman"/>
          <w:sz w:val="22"/>
          <w:szCs w:val="22"/>
        </w:rPr>
        <w:t xml:space="preserve">. Semua  responden adalah pengguna produk </w:t>
      </w:r>
      <w:r w:rsidRPr="00E8057C">
        <w:rPr>
          <w:rFonts w:ascii="Times New Roman" w:hAnsi="Times New Roman"/>
          <w:i/>
          <w:sz w:val="22"/>
          <w:szCs w:val="22"/>
        </w:rPr>
        <w:t>apple</w:t>
      </w:r>
      <w:r w:rsidRPr="00E8057C">
        <w:rPr>
          <w:rFonts w:ascii="Times New Roman" w:hAnsi="Times New Roman"/>
          <w:sz w:val="22"/>
          <w:szCs w:val="22"/>
        </w:rPr>
        <w:t xml:space="preserve"> yang ada di Indonesia. Analisis data dilakukan dengan menggunakan PLS (</w:t>
      </w:r>
      <w:r w:rsidRPr="00E8057C">
        <w:rPr>
          <w:rFonts w:ascii="Times New Roman" w:hAnsi="Times New Roman"/>
          <w:i/>
          <w:sz w:val="22"/>
          <w:szCs w:val="22"/>
        </w:rPr>
        <w:t>partial least square</w:t>
      </w:r>
      <w:r w:rsidRPr="00E8057C">
        <w:rPr>
          <w:rFonts w:ascii="Times New Roman" w:hAnsi="Times New Roman"/>
          <w:sz w:val="22"/>
          <w:szCs w:val="22"/>
        </w:rPr>
        <w:t>) 6.0. Dan  uji validitas dan reliabilitas dilakukan dengan menggunakan analisis faktor dalam SPSS 16 semua indikator valid dan reliabel. Hasil menunjukan bahwa semua hipotesis dalam penelitian ini dapat diterima dan memiliki efek positif.</w:t>
      </w:r>
    </w:p>
    <w:p w14:paraId="5E29DE90" w14:textId="77777777" w:rsidR="00E8057C" w:rsidRPr="00E8057C" w:rsidRDefault="00E8057C" w:rsidP="00E8057C">
      <w:pPr>
        <w:jc w:val="both"/>
        <w:rPr>
          <w:rFonts w:ascii="Times New Roman" w:hAnsi="Times New Roman"/>
          <w:sz w:val="22"/>
          <w:szCs w:val="22"/>
        </w:rPr>
      </w:pPr>
      <w:r>
        <w:rPr>
          <w:rFonts w:ascii="Times New Roman" w:hAnsi="Times New Roman"/>
          <w:b/>
          <w:sz w:val="22"/>
          <w:szCs w:val="22"/>
        </w:rPr>
        <w:t>Kata K</w:t>
      </w:r>
      <w:r w:rsidRPr="00E8057C">
        <w:rPr>
          <w:rFonts w:ascii="Times New Roman" w:hAnsi="Times New Roman"/>
          <w:b/>
          <w:sz w:val="22"/>
          <w:szCs w:val="22"/>
        </w:rPr>
        <w:t xml:space="preserve">unci: </w:t>
      </w:r>
      <w:r w:rsidRPr="00E8057C">
        <w:rPr>
          <w:rFonts w:ascii="Times New Roman" w:hAnsi="Times New Roman"/>
          <w:i/>
          <w:sz w:val="22"/>
          <w:szCs w:val="22"/>
        </w:rPr>
        <w:t>Willingness to Pay Premium</w:t>
      </w:r>
      <w:r w:rsidRPr="00E8057C">
        <w:rPr>
          <w:rFonts w:ascii="Times New Roman" w:hAnsi="Times New Roman"/>
          <w:sz w:val="22"/>
          <w:szCs w:val="22"/>
        </w:rPr>
        <w:t xml:space="preserve">; </w:t>
      </w:r>
      <w:r w:rsidRPr="00E8057C">
        <w:rPr>
          <w:rFonts w:ascii="Times New Roman" w:hAnsi="Times New Roman"/>
          <w:i/>
          <w:sz w:val="22"/>
          <w:szCs w:val="22"/>
        </w:rPr>
        <w:t>Brand Love</w:t>
      </w:r>
      <w:r w:rsidRPr="00E8057C">
        <w:rPr>
          <w:rFonts w:ascii="Times New Roman" w:hAnsi="Times New Roman"/>
          <w:sz w:val="22"/>
          <w:szCs w:val="22"/>
        </w:rPr>
        <w:t xml:space="preserve">; </w:t>
      </w:r>
      <w:r w:rsidRPr="00E8057C">
        <w:rPr>
          <w:rFonts w:ascii="Times New Roman" w:hAnsi="Times New Roman"/>
          <w:i/>
          <w:sz w:val="22"/>
          <w:szCs w:val="22"/>
        </w:rPr>
        <w:t>Brand Commitment</w:t>
      </w:r>
      <w:r w:rsidRPr="00E8057C">
        <w:rPr>
          <w:rFonts w:ascii="Times New Roman" w:hAnsi="Times New Roman"/>
          <w:sz w:val="22"/>
          <w:szCs w:val="22"/>
        </w:rPr>
        <w:t xml:space="preserve">; </w:t>
      </w:r>
      <w:r w:rsidRPr="00E8057C">
        <w:rPr>
          <w:rFonts w:ascii="Times New Roman" w:hAnsi="Times New Roman"/>
          <w:i/>
          <w:sz w:val="22"/>
          <w:szCs w:val="22"/>
        </w:rPr>
        <w:t>Brand Trust</w:t>
      </w:r>
      <w:r w:rsidRPr="00E8057C">
        <w:rPr>
          <w:rFonts w:ascii="Times New Roman" w:hAnsi="Times New Roman"/>
          <w:sz w:val="22"/>
          <w:szCs w:val="22"/>
        </w:rPr>
        <w:t>.</w:t>
      </w:r>
    </w:p>
    <w:p w14:paraId="074C1F52" w14:textId="77777777" w:rsidR="00E8057C" w:rsidRDefault="00E8057C" w:rsidP="00E8057C"/>
    <w:p w14:paraId="0E5A3A93" w14:textId="77777777" w:rsidR="00E8057C" w:rsidRDefault="00E8057C" w:rsidP="00E8057C"/>
    <w:p w14:paraId="3685CC34" w14:textId="77777777" w:rsidR="00E8057C" w:rsidRPr="00E8057C" w:rsidRDefault="00E8057C" w:rsidP="00E8057C">
      <w:pPr>
        <w:jc w:val="center"/>
        <w:rPr>
          <w:rFonts w:ascii="Times New Roman" w:eastAsia="MS Mincho" w:hAnsi="Times New Roman" w:cs="Times New Roman"/>
          <w:b/>
          <w:i/>
        </w:rPr>
      </w:pPr>
      <w:r w:rsidRPr="00E8057C">
        <w:rPr>
          <w:rFonts w:ascii="Times New Roman" w:eastAsia="MS Mincho" w:hAnsi="Times New Roman" w:cs="Times New Roman"/>
          <w:b/>
          <w:i/>
        </w:rPr>
        <w:t>WILLINGNESS TO PAY PREMIUM ANALYSIS OF APPLE PRODUCTS USERS IN INDONESIA</w:t>
      </w:r>
    </w:p>
    <w:p w14:paraId="45F7C693" w14:textId="77777777" w:rsidR="00E8057C" w:rsidRPr="00E8057C" w:rsidRDefault="00E8057C" w:rsidP="00E8057C">
      <w:pPr>
        <w:rPr>
          <w:i/>
        </w:rPr>
      </w:pPr>
    </w:p>
    <w:p w14:paraId="4D89CD84" w14:textId="77777777" w:rsidR="00E8057C" w:rsidRPr="00E8057C" w:rsidRDefault="00E8057C" w:rsidP="00E8057C">
      <w:pPr>
        <w:jc w:val="both"/>
        <w:rPr>
          <w:rFonts w:ascii="Times New Roman" w:hAnsi="Times New Roman" w:cs="Times New Roman"/>
          <w:i/>
          <w:sz w:val="22"/>
          <w:szCs w:val="22"/>
        </w:rPr>
      </w:pPr>
      <w:r w:rsidRPr="00E8057C">
        <w:rPr>
          <w:rFonts w:ascii="Times New Roman" w:hAnsi="Times New Roman" w:cs="Times New Roman"/>
          <w:i/>
          <w:sz w:val="22"/>
          <w:szCs w:val="22"/>
        </w:rPr>
        <w:t>The industrial revolution 4.0 is a major phenomenon that occurs in Indonesia. The existence of this phenomenon makes people are required to keep up with the developments of today's digitalized era. Along with this phenomenon, the development of gadgets is growing rapidly, various electronic companies are releasing their best products, including Apple Inc. Rapid development of the Apple brand makes the company's market share increase every year. Indonesia is also one of the countries that have many consumers who use the Apple brand. This becomes a question when a consumer is willing to pay higher for a gadget that Apple sells. The purpose of this study is to know how Willingness to Pay Premium appears on consumers who are influenced by Brand Love, Brand Commitment, and Brand Trust. All respondents are users of Apple products in Indonesia. Data analysis was performed using PLS (partial least square) 6.0. And the validity and reliability tests were carried out using factor analysis in SPSS 16, all indicators were valid and reliable. The results show that all hypotheses in this study can be accepted and have a positive effect.</w:t>
      </w:r>
    </w:p>
    <w:p w14:paraId="3A9E322C" w14:textId="77777777" w:rsidR="00E8057C" w:rsidRPr="00E8057C" w:rsidRDefault="00E8057C" w:rsidP="00E8057C">
      <w:pPr>
        <w:jc w:val="both"/>
        <w:rPr>
          <w:rFonts w:ascii="Times New Roman" w:hAnsi="Times New Roman"/>
          <w:b/>
          <w:i/>
          <w:sz w:val="22"/>
          <w:szCs w:val="22"/>
        </w:rPr>
      </w:pPr>
      <w:r w:rsidRPr="00E8057C">
        <w:rPr>
          <w:rFonts w:ascii="Times New Roman" w:hAnsi="Times New Roman"/>
          <w:b/>
          <w:i/>
          <w:sz w:val="22"/>
          <w:szCs w:val="22"/>
        </w:rPr>
        <w:t xml:space="preserve">Keywords: </w:t>
      </w:r>
      <w:r w:rsidRPr="00E8057C">
        <w:rPr>
          <w:rFonts w:ascii="Times New Roman" w:hAnsi="Times New Roman"/>
          <w:i/>
          <w:sz w:val="22"/>
          <w:szCs w:val="22"/>
        </w:rPr>
        <w:t>Willingness to Pay Premium; Brand Love; Brand Commitment; Brand Trust.</w:t>
      </w:r>
    </w:p>
    <w:p w14:paraId="61F78711" w14:textId="77777777" w:rsidR="00E8057C" w:rsidRPr="00E8057C" w:rsidRDefault="00E8057C" w:rsidP="00E8057C">
      <w:pPr>
        <w:rPr>
          <w:i/>
        </w:rPr>
      </w:pPr>
    </w:p>
    <w:p w14:paraId="70058325" w14:textId="77777777" w:rsidR="00E8057C" w:rsidRDefault="00E8057C" w:rsidP="00E8057C">
      <w:pPr>
        <w:jc w:val="both"/>
        <w:rPr>
          <w:rFonts w:ascii="Times New Roman" w:hAnsi="Times New Roman" w:cs="Times New Roman"/>
          <w:sz w:val="22"/>
          <w:szCs w:val="22"/>
        </w:rPr>
      </w:pPr>
      <w:r>
        <w:rPr>
          <w:rFonts w:ascii="Times New Roman" w:hAnsi="Times New Roman" w:cs="Times New Roman"/>
          <w:sz w:val="22"/>
          <w:szCs w:val="22"/>
        </w:rPr>
        <w:br w:type="page"/>
      </w:r>
    </w:p>
    <w:p w14:paraId="1E8518D5" w14:textId="77777777" w:rsidR="00A427F7" w:rsidRPr="00F51E59" w:rsidRDefault="00A427F7" w:rsidP="00A427F7">
      <w:pPr>
        <w:pStyle w:val="JEBM-Subtitle"/>
        <w:rPr>
          <w:szCs w:val="22"/>
        </w:rPr>
      </w:pPr>
      <w:r w:rsidRPr="00F51E59">
        <w:rPr>
          <w:szCs w:val="22"/>
        </w:rPr>
        <w:lastRenderedPageBreak/>
        <w:t>PENDAHULUAN</w:t>
      </w:r>
    </w:p>
    <w:p w14:paraId="7316568D" w14:textId="77777777" w:rsidR="00A427F7" w:rsidRPr="001313C0" w:rsidRDefault="00A427F7" w:rsidP="001313C0">
      <w:pPr>
        <w:ind w:firstLine="720"/>
        <w:jc w:val="both"/>
        <w:rPr>
          <w:rFonts w:ascii="Times New Roman" w:hAnsi="Times New Roman"/>
          <w:sz w:val="22"/>
          <w:szCs w:val="22"/>
        </w:rPr>
      </w:pPr>
      <w:r w:rsidRPr="001313C0">
        <w:rPr>
          <w:rFonts w:ascii="Times New Roman" w:hAnsi="Times New Roman"/>
          <w:sz w:val="22"/>
          <w:szCs w:val="22"/>
        </w:rPr>
        <w:t>Revolusi Industri 4.0 merupakan perubahan efektivitas dan efisiensi sebuah pekerjaan dengan adanya teknologi terintegrasi sebagai alat atau media pendukung. Hal ini merupakan sebuah fenomena besar yang terjadi di Indonesia beberapa tahun silam, dengan adanya Revolusi Industri 4.0 masyarakat secara tidak langsung dipaksa untuk mengikuti perkembangan teknologi sebagai penunjang pekerjaan mereka. Seiring dengan adanya tuntutan itu pula, berbagai perusahaan bidang teknologi berlomba-lomba untuk mengembangkan produk mereka, tak terkecuali salah satu merek asal Amerika yang sudah mendunia yaitu Apple.</w:t>
      </w:r>
    </w:p>
    <w:p w14:paraId="3B0361C0" w14:textId="77777777" w:rsidR="00A427F7" w:rsidRPr="001313C0" w:rsidRDefault="00A427F7" w:rsidP="001313C0">
      <w:pPr>
        <w:ind w:firstLine="720"/>
        <w:jc w:val="both"/>
        <w:rPr>
          <w:rFonts w:ascii="Times New Roman" w:hAnsi="Times New Roman"/>
          <w:sz w:val="22"/>
          <w:szCs w:val="22"/>
        </w:rPr>
      </w:pPr>
      <w:r w:rsidRPr="001313C0">
        <w:rPr>
          <w:rFonts w:ascii="Times New Roman" w:hAnsi="Times New Roman"/>
          <w:sz w:val="22"/>
          <w:szCs w:val="22"/>
        </w:rPr>
        <w:t xml:space="preserve">Apple Inc. adalah sebuah perusahaan komputer yang didirikan oleh Steve Jobs dan Steve Wozniak pada 1 April 1976 dan awalnya diberi nama Apple Computer karena hanya memproduksi komputer pribadi </w:t>
      </w:r>
      <w:sdt>
        <w:sdtPr>
          <w:rPr>
            <w:sz w:val="22"/>
            <w:szCs w:val="22"/>
          </w:rPr>
          <w:id w:val="1820761032"/>
          <w:citation/>
        </w:sdtPr>
        <w:sdtEndPr/>
        <w:sdtContent>
          <w:r w:rsidRPr="001313C0">
            <w:rPr>
              <w:rFonts w:ascii="Times New Roman" w:hAnsi="Times New Roman"/>
              <w:sz w:val="22"/>
              <w:szCs w:val="22"/>
            </w:rPr>
            <w:fldChar w:fldCharType="begin"/>
          </w:r>
          <w:r w:rsidRPr="001313C0">
            <w:rPr>
              <w:rFonts w:ascii="Times New Roman" w:hAnsi="Times New Roman"/>
              <w:sz w:val="22"/>
              <w:szCs w:val="22"/>
              <w:lang w:val="en-US"/>
            </w:rPr>
            <w:instrText xml:space="preserve"> CITATION Sha20 \l 1033 </w:instrText>
          </w:r>
          <w:r w:rsidRPr="001313C0">
            <w:rPr>
              <w:rFonts w:ascii="Times New Roman" w:hAnsi="Times New Roman"/>
              <w:sz w:val="22"/>
              <w:szCs w:val="22"/>
            </w:rPr>
            <w:fldChar w:fldCharType="separate"/>
          </w:r>
          <w:r w:rsidRPr="001313C0">
            <w:rPr>
              <w:rFonts w:ascii="Times New Roman" w:hAnsi="Times New Roman"/>
              <w:noProof/>
              <w:sz w:val="22"/>
              <w:szCs w:val="22"/>
              <w:lang w:val="en-US"/>
            </w:rPr>
            <w:t>(Shalihah, 2020)</w:t>
          </w:r>
          <w:r w:rsidRPr="001313C0">
            <w:rPr>
              <w:rFonts w:ascii="Times New Roman" w:hAnsi="Times New Roman"/>
              <w:sz w:val="22"/>
              <w:szCs w:val="22"/>
            </w:rPr>
            <w:fldChar w:fldCharType="end"/>
          </w:r>
        </w:sdtContent>
      </w:sdt>
      <w:r w:rsidRPr="001313C0">
        <w:rPr>
          <w:rFonts w:ascii="Times New Roman" w:hAnsi="Times New Roman"/>
          <w:sz w:val="22"/>
          <w:szCs w:val="22"/>
        </w:rPr>
        <w:t>. Seiring dengan berjalannya waktu Apple kini mengembangkan sistem operasi sendiri dan dapat melebarkan sayapnya dengan memproduksi berbagai macam alat elektronik seperti Laptop, Ponsel, Tablet, lengkap dengan segala asesoris yang terintergasi dengan baik.</w:t>
      </w:r>
      <w:r w:rsidR="001313C0">
        <w:rPr>
          <w:rFonts w:ascii="Times New Roman" w:hAnsi="Times New Roman"/>
          <w:sz w:val="22"/>
          <w:szCs w:val="22"/>
        </w:rPr>
        <w:t xml:space="preserve"> </w:t>
      </w:r>
      <w:r w:rsidRPr="001313C0">
        <w:rPr>
          <w:rFonts w:ascii="Times New Roman" w:hAnsi="Times New Roman"/>
          <w:sz w:val="22"/>
          <w:szCs w:val="22"/>
        </w:rPr>
        <w:t xml:space="preserve">Perkembangan merek Apple yang sangat pesat membuat peningkatan pangsa pasar perusahaan tersebut kian meningkat setiap tahunnya. Indonesia juga menjadi salah satu negara yang menjadi memiliki banyak konsumen pengguna merek Apple. Contoh nyata yang ada disekitar kita salah satunya adalah banyaknya pengguna </w:t>
      </w:r>
      <w:r w:rsidRPr="001313C0">
        <w:rPr>
          <w:rFonts w:ascii="Times New Roman" w:hAnsi="Times New Roman"/>
          <w:i/>
          <w:sz w:val="22"/>
          <w:szCs w:val="22"/>
        </w:rPr>
        <w:t>smartphone</w:t>
      </w:r>
      <w:r w:rsidRPr="001313C0">
        <w:rPr>
          <w:rFonts w:ascii="Times New Roman" w:hAnsi="Times New Roman"/>
          <w:sz w:val="22"/>
          <w:szCs w:val="22"/>
        </w:rPr>
        <w:t xml:space="preserve"> dari Apple yaitu iPhone yang rela merogoh kocek lebih dalam demi dapat menikmati segala fasilitas yang ditawarkan oleh Apple.</w:t>
      </w:r>
    </w:p>
    <w:p w14:paraId="017E2DB9" w14:textId="77777777" w:rsidR="003119A4" w:rsidRDefault="00A427F7" w:rsidP="003119A4">
      <w:pPr>
        <w:ind w:firstLine="720"/>
        <w:jc w:val="both"/>
        <w:rPr>
          <w:rFonts w:ascii="Times New Roman" w:hAnsi="Times New Roman"/>
          <w:sz w:val="22"/>
          <w:szCs w:val="22"/>
        </w:rPr>
      </w:pPr>
      <w:r w:rsidRPr="001313C0">
        <w:rPr>
          <w:rFonts w:ascii="Times New Roman" w:hAnsi="Times New Roman"/>
          <w:sz w:val="22"/>
          <w:szCs w:val="22"/>
        </w:rPr>
        <w:t>Fenomena diatas menjadi salah satu tinjauan masalah yang mendorong adanya penelitian ini, yaitu tingginya tingkat kesediaan konsumen untuk membayar barang premium (</w:t>
      </w:r>
      <w:r w:rsidRPr="001313C0">
        <w:rPr>
          <w:rFonts w:ascii="Times New Roman" w:hAnsi="Times New Roman"/>
          <w:i/>
          <w:sz w:val="22"/>
          <w:szCs w:val="22"/>
        </w:rPr>
        <w:t>Willingnes to Pay Premium</w:t>
      </w:r>
      <w:r w:rsidRPr="001313C0">
        <w:rPr>
          <w:rFonts w:ascii="Times New Roman" w:hAnsi="Times New Roman"/>
          <w:sz w:val="22"/>
          <w:szCs w:val="22"/>
        </w:rPr>
        <w:t xml:space="preserve">). Menurut Sethuraman </w:t>
      </w:r>
      <w:sdt>
        <w:sdtPr>
          <w:rPr>
            <w:sz w:val="22"/>
            <w:szCs w:val="22"/>
          </w:rPr>
          <w:id w:val="-1492708867"/>
          <w:citation/>
        </w:sdtPr>
        <w:sdtEndPr/>
        <w:sdtContent>
          <w:r w:rsidRPr="001313C0">
            <w:rPr>
              <w:rFonts w:ascii="Times New Roman" w:hAnsi="Times New Roman"/>
              <w:sz w:val="22"/>
              <w:szCs w:val="22"/>
            </w:rPr>
            <w:fldChar w:fldCharType="begin"/>
          </w:r>
          <w:r w:rsidRPr="001313C0">
            <w:rPr>
              <w:rFonts w:ascii="Times New Roman" w:hAnsi="Times New Roman"/>
              <w:sz w:val="22"/>
              <w:szCs w:val="22"/>
              <w:lang w:val="en-US"/>
            </w:rPr>
            <w:instrText xml:space="preserve">CITATION Set03 \n  \t  \l 1033 </w:instrText>
          </w:r>
          <w:r w:rsidRPr="001313C0">
            <w:rPr>
              <w:rFonts w:ascii="Times New Roman" w:hAnsi="Times New Roman"/>
              <w:sz w:val="22"/>
              <w:szCs w:val="22"/>
            </w:rPr>
            <w:fldChar w:fldCharType="separate"/>
          </w:r>
          <w:r w:rsidRPr="001313C0">
            <w:rPr>
              <w:rFonts w:ascii="Times New Roman" w:hAnsi="Times New Roman"/>
              <w:noProof/>
              <w:sz w:val="22"/>
              <w:szCs w:val="22"/>
              <w:lang w:val="en-US"/>
            </w:rPr>
            <w:t>(2003)</w:t>
          </w:r>
          <w:r w:rsidRPr="001313C0">
            <w:rPr>
              <w:rFonts w:ascii="Times New Roman" w:hAnsi="Times New Roman"/>
              <w:sz w:val="22"/>
              <w:szCs w:val="22"/>
            </w:rPr>
            <w:fldChar w:fldCharType="end"/>
          </w:r>
        </w:sdtContent>
      </w:sdt>
      <w:r w:rsidRPr="001313C0">
        <w:rPr>
          <w:rFonts w:ascii="Times New Roman" w:hAnsi="Times New Roman"/>
          <w:sz w:val="22"/>
          <w:szCs w:val="22"/>
        </w:rPr>
        <w:t>, harga premium (</w:t>
      </w:r>
      <w:r w:rsidRPr="001313C0">
        <w:rPr>
          <w:rFonts w:ascii="Times New Roman" w:hAnsi="Times New Roman"/>
          <w:i/>
          <w:sz w:val="22"/>
          <w:szCs w:val="22"/>
        </w:rPr>
        <w:t>premium price</w:t>
      </w:r>
      <w:r w:rsidRPr="001313C0">
        <w:rPr>
          <w:rFonts w:ascii="Times New Roman" w:hAnsi="Times New Roman"/>
          <w:sz w:val="22"/>
          <w:szCs w:val="22"/>
        </w:rPr>
        <w:t xml:space="preserve">) merupakan keinginan konsumen guna membayar suatu hal lebih tinggi pada suatu merek tertentu dibandingkan dengan merek lainnya. Pernyataan tersebut dapat menimbulkan kesediaan seorang konsumen untuk membayar dengan harga yang lebih tinggi untuk barang mewah. Sejalan dengan pendapat Li dan Meshkova </w:t>
      </w:r>
      <w:sdt>
        <w:sdtPr>
          <w:rPr>
            <w:sz w:val="22"/>
            <w:szCs w:val="22"/>
          </w:rPr>
          <w:id w:val="-400448268"/>
          <w:citation/>
        </w:sdtPr>
        <w:sdtEndPr/>
        <w:sdtContent>
          <w:r w:rsidRPr="001313C0">
            <w:rPr>
              <w:rFonts w:ascii="Times New Roman" w:hAnsi="Times New Roman"/>
              <w:sz w:val="22"/>
              <w:szCs w:val="22"/>
            </w:rPr>
            <w:fldChar w:fldCharType="begin"/>
          </w:r>
          <w:r w:rsidRPr="001313C0">
            <w:rPr>
              <w:rFonts w:ascii="Times New Roman" w:hAnsi="Times New Roman"/>
              <w:sz w:val="22"/>
              <w:szCs w:val="22"/>
              <w:lang w:val="en-US"/>
            </w:rPr>
            <w:instrText xml:space="preserve">CITATION LiT13 \n  \t  \l 1033 </w:instrText>
          </w:r>
          <w:r w:rsidRPr="001313C0">
            <w:rPr>
              <w:rFonts w:ascii="Times New Roman" w:hAnsi="Times New Roman"/>
              <w:sz w:val="22"/>
              <w:szCs w:val="22"/>
            </w:rPr>
            <w:fldChar w:fldCharType="separate"/>
          </w:r>
          <w:r w:rsidRPr="001313C0">
            <w:rPr>
              <w:rFonts w:ascii="Times New Roman" w:hAnsi="Times New Roman"/>
              <w:noProof/>
              <w:sz w:val="22"/>
              <w:szCs w:val="22"/>
              <w:lang w:val="en-US"/>
            </w:rPr>
            <w:t>(2013)</w:t>
          </w:r>
          <w:r w:rsidRPr="001313C0">
            <w:rPr>
              <w:rFonts w:ascii="Times New Roman" w:hAnsi="Times New Roman"/>
              <w:sz w:val="22"/>
              <w:szCs w:val="22"/>
            </w:rPr>
            <w:fldChar w:fldCharType="end"/>
          </w:r>
        </w:sdtContent>
      </w:sdt>
      <w:r w:rsidRPr="001313C0">
        <w:rPr>
          <w:rFonts w:ascii="Times New Roman" w:hAnsi="Times New Roman"/>
          <w:sz w:val="22"/>
          <w:szCs w:val="22"/>
        </w:rPr>
        <w:t xml:space="preserve"> yang menjelaskan bahwa </w:t>
      </w:r>
      <w:r w:rsidRPr="001313C0">
        <w:rPr>
          <w:rFonts w:ascii="Times New Roman" w:hAnsi="Times New Roman"/>
          <w:i/>
          <w:sz w:val="22"/>
          <w:szCs w:val="22"/>
        </w:rPr>
        <w:t>Willingness to Pay Premium</w:t>
      </w:r>
      <w:r w:rsidRPr="001313C0">
        <w:rPr>
          <w:rFonts w:ascii="Times New Roman" w:hAnsi="Times New Roman"/>
          <w:sz w:val="22"/>
          <w:szCs w:val="22"/>
        </w:rPr>
        <w:t xml:space="preserve"> merupakan harga tertinggi yang berkenan dibayarkan oleh seorang konsumen untuk mendapatkan sebuah barang atau jasa. Timbulnya </w:t>
      </w:r>
      <w:r w:rsidRPr="001313C0">
        <w:rPr>
          <w:rFonts w:ascii="Times New Roman" w:hAnsi="Times New Roman"/>
          <w:i/>
          <w:sz w:val="22"/>
          <w:szCs w:val="22"/>
        </w:rPr>
        <w:t>Willingness to Pay Premium</w:t>
      </w:r>
      <w:r w:rsidRPr="001313C0">
        <w:rPr>
          <w:rFonts w:ascii="Times New Roman" w:hAnsi="Times New Roman"/>
          <w:sz w:val="22"/>
          <w:szCs w:val="22"/>
        </w:rPr>
        <w:t xml:space="preserve"> dipengaruhi oleh beberapa faktor terkait, salah satunya adalah </w:t>
      </w:r>
      <w:r w:rsidRPr="001313C0">
        <w:rPr>
          <w:rFonts w:ascii="Times New Roman" w:hAnsi="Times New Roman"/>
          <w:i/>
          <w:sz w:val="22"/>
          <w:szCs w:val="22"/>
        </w:rPr>
        <w:t>Brand Love</w:t>
      </w:r>
      <w:r w:rsidRPr="001313C0">
        <w:rPr>
          <w:rFonts w:ascii="Times New Roman" w:hAnsi="Times New Roman"/>
          <w:sz w:val="22"/>
          <w:szCs w:val="22"/>
        </w:rPr>
        <w:t xml:space="preserve">, </w:t>
      </w:r>
      <w:r w:rsidRPr="001313C0">
        <w:rPr>
          <w:rFonts w:ascii="Times New Roman" w:hAnsi="Times New Roman"/>
          <w:i/>
          <w:sz w:val="22"/>
          <w:szCs w:val="22"/>
        </w:rPr>
        <w:t>Brand Trust</w:t>
      </w:r>
      <w:r w:rsidRPr="001313C0">
        <w:rPr>
          <w:rFonts w:ascii="Times New Roman" w:hAnsi="Times New Roman"/>
          <w:sz w:val="22"/>
          <w:szCs w:val="22"/>
        </w:rPr>
        <w:t xml:space="preserve"> dan </w:t>
      </w:r>
      <w:r w:rsidRPr="001313C0">
        <w:rPr>
          <w:rFonts w:ascii="Times New Roman" w:hAnsi="Times New Roman"/>
          <w:i/>
          <w:sz w:val="22"/>
          <w:szCs w:val="22"/>
        </w:rPr>
        <w:t>Brand Commitment</w:t>
      </w:r>
      <w:r w:rsidRPr="001313C0">
        <w:rPr>
          <w:rFonts w:ascii="Times New Roman" w:hAnsi="Times New Roman"/>
          <w:sz w:val="22"/>
          <w:szCs w:val="22"/>
        </w:rPr>
        <w:t>.</w:t>
      </w:r>
    </w:p>
    <w:p w14:paraId="46C3DFF9" w14:textId="77777777" w:rsidR="00F42176" w:rsidRDefault="008C32CF" w:rsidP="00F42176">
      <w:pPr>
        <w:ind w:firstLine="720"/>
        <w:jc w:val="both"/>
        <w:rPr>
          <w:rFonts w:ascii="Times New Roman" w:hAnsi="Times New Roman"/>
          <w:sz w:val="22"/>
          <w:szCs w:val="22"/>
        </w:rPr>
      </w:pPr>
      <w:r w:rsidRPr="003119A4">
        <w:rPr>
          <w:rFonts w:ascii="Times New Roman" w:hAnsi="Times New Roman"/>
          <w:i/>
          <w:sz w:val="22"/>
          <w:szCs w:val="22"/>
        </w:rPr>
        <w:t>Brand Love</w:t>
      </w:r>
      <w:r w:rsidRPr="003119A4">
        <w:rPr>
          <w:rFonts w:ascii="Times New Roman" w:hAnsi="Times New Roman"/>
          <w:sz w:val="22"/>
          <w:szCs w:val="22"/>
        </w:rPr>
        <w:t xml:space="preserve"> adalah sebuah tingkat ikatan emosional yang mempengaruhi keinginan dan kepuasan konsumen untuk memiliki dan menggunakan barang dari merek tertentu </w:t>
      </w:r>
      <w:sdt>
        <w:sdtPr>
          <w:rPr>
            <w:sz w:val="22"/>
            <w:szCs w:val="22"/>
          </w:rPr>
          <w:id w:val="-553010585"/>
          <w:citation/>
        </w:sdtPr>
        <w:sdtEndPr/>
        <w:sdtContent>
          <w:r w:rsidRPr="003119A4">
            <w:rPr>
              <w:rFonts w:ascii="Times New Roman" w:hAnsi="Times New Roman"/>
              <w:sz w:val="22"/>
              <w:szCs w:val="22"/>
            </w:rPr>
            <w:fldChar w:fldCharType="begin"/>
          </w:r>
          <w:r w:rsidRPr="003119A4">
            <w:rPr>
              <w:rFonts w:ascii="Times New Roman" w:hAnsi="Times New Roman"/>
              <w:sz w:val="22"/>
              <w:szCs w:val="22"/>
              <w:lang w:val="en-US"/>
            </w:rPr>
            <w:instrText xml:space="preserve"> CITATION Kus132 \l 1033 </w:instrText>
          </w:r>
          <w:r w:rsidRPr="003119A4">
            <w:rPr>
              <w:rFonts w:ascii="Times New Roman" w:hAnsi="Times New Roman"/>
              <w:sz w:val="22"/>
              <w:szCs w:val="22"/>
            </w:rPr>
            <w:fldChar w:fldCharType="separate"/>
          </w:r>
          <w:r w:rsidRPr="003119A4">
            <w:rPr>
              <w:rFonts w:ascii="Times New Roman" w:hAnsi="Times New Roman"/>
              <w:noProof/>
              <w:sz w:val="22"/>
              <w:szCs w:val="22"/>
              <w:lang w:val="en-US"/>
            </w:rPr>
            <w:t>(Kusume, 2013)</w:t>
          </w:r>
          <w:r w:rsidRPr="003119A4">
            <w:rPr>
              <w:rFonts w:ascii="Times New Roman" w:hAnsi="Times New Roman"/>
              <w:sz w:val="22"/>
              <w:szCs w:val="22"/>
            </w:rPr>
            <w:fldChar w:fldCharType="end"/>
          </w:r>
        </w:sdtContent>
      </w:sdt>
      <w:r w:rsidRPr="003119A4">
        <w:rPr>
          <w:rFonts w:ascii="Times New Roman" w:hAnsi="Times New Roman"/>
          <w:sz w:val="22"/>
          <w:szCs w:val="22"/>
        </w:rPr>
        <w:t xml:space="preserve">. </w:t>
      </w:r>
      <w:r w:rsidRPr="003119A4">
        <w:rPr>
          <w:rFonts w:ascii="Times New Roman" w:hAnsi="Times New Roman"/>
          <w:i/>
          <w:sz w:val="22"/>
          <w:szCs w:val="22"/>
        </w:rPr>
        <w:t>Brand Love</w:t>
      </w:r>
      <w:r w:rsidRPr="003119A4">
        <w:rPr>
          <w:rFonts w:ascii="Times New Roman" w:hAnsi="Times New Roman"/>
          <w:sz w:val="22"/>
          <w:szCs w:val="22"/>
        </w:rPr>
        <w:t xml:space="preserve"> juga merupakan sebuah tingkatan kepuasan konsumen terhadap suatu merek hingga muncul adanya sikap mencintai suatu merek karena tingginya tingkat kepuasan konsumen terhadap suatu merek </w:t>
      </w:r>
      <w:sdt>
        <w:sdtPr>
          <w:rPr>
            <w:sz w:val="22"/>
            <w:szCs w:val="22"/>
          </w:rPr>
          <w:id w:val="443965218"/>
          <w:citation/>
        </w:sdtPr>
        <w:sdtEndPr/>
        <w:sdtContent>
          <w:r w:rsidRPr="003119A4">
            <w:rPr>
              <w:rFonts w:ascii="Times New Roman" w:hAnsi="Times New Roman"/>
              <w:sz w:val="22"/>
              <w:szCs w:val="22"/>
            </w:rPr>
            <w:fldChar w:fldCharType="begin"/>
          </w:r>
          <w:r w:rsidRPr="003119A4">
            <w:rPr>
              <w:rFonts w:ascii="Times New Roman" w:hAnsi="Times New Roman"/>
              <w:sz w:val="22"/>
              <w:szCs w:val="22"/>
              <w:lang w:val="en-US"/>
            </w:rPr>
            <w:instrText xml:space="preserve"> CITATION Air12 \l 1033 </w:instrText>
          </w:r>
          <w:r w:rsidRPr="003119A4">
            <w:rPr>
              <w:rFonts w:ascii="Times New Roman" w:hAnsi="Times New Roman"/>
              <w:sz w:val="22"/>
              <w:szCs w:val="22"/>
            </w:rPr>
            <w:fldChar w:fldCharType="separate"/>
          </w:r>
          <w:r w:rsidRPr="003119A4">
            <w:rPr>
              <w:rFonts w:ascii="Times New Roman" w:hAnsi="Times New Roman"/>
              <w:noProof/>
              <w:sz w:val="22"/>
              <w:szCs w:val="22"/>
              <w:lang w:val="en-US"/>
            </w:rPr>
            <w:t>(Airey, 2012)</w:t>
          </w:r>
          <w:r w:rsidRPr="003119A4">
            <w:rPr>
              <w:rFonts w:ascii="Times New Roman" w:hAnsi="Times New Roman"/>
              <w:sz w:val="22"/>
              <w:szCs w:val="22"/>
            </w:rPr>
            <w:fldChar w:fldCharType="end"/>
          </w:r>
        </w:sdtContent>
      </w:sdt>
      <w:r w:rsidRPr="003119A4">
        <w:rPr>
          <w:rFonts w:ascii="Times New Roman" w:hAnsi="Times New Roman"/>
          <w:sz w:val="22"/>
          <w:szCs w:val="22"/>
        </w:rPr>
        <w:t xml:space="preserve">. </w:t>
      </w:r>
      <w:r w:rsidRPr="003119A4">
        <w:rPr>
          <w:rFonts w:ascii="Times New Roman" w:hAnsi="Times New Roman" w:cs="Times New Roman"/>
          <w:i/>
          <w:sz w:val="22"/>
          <w:szCs w:val="22"/>
        </w:rPr>
        <w:t>Brand Commitment</w:t>
      </w:r>
      <w:r w:rsidRPr="003119A4">
        <w:rPr>
          <w:rFonts w:ascii="Times New Roman" w:hAnsi="Times New Roman" w:cs="Times New Roman"/>
          <w:sz w:val="22"/>
          <w:szCs w:val="22"/>
        </w:rPr>
        <w:t xml:space="preserve"> dapat didefinisikan sebagai keinginan untuk mempertahankan nilai dari hubungan antara merek dengan konsumen itu sendiri </w:t>
      </w:r>
      <w:sdt>
        <w:sdtPr>
          <w:rPr>
            <w:rFonts w:cs="Times New Roman"/>
            <w:sz w:val="22"/>
            <w:szCs w:val="22"/>
          </w:rPr>
          <w:id w:val="-426969056"/>
          <w:citation/>
        </w:sdtPr>
        <w:sdtEndPr/>
        <w:sdtContent>
          <w:r w:rsidRPr="003119A4">
            <w:rPr>
              <w:rFonts w:ascii="Times New Roman" w:hAnsi="Times New Roman" w:cs="Times New Roman"/>
              <w:sz w:val="22"/>
              <w:szCs w:val="22"/>
            </w:rPr>
            <w:fldChar w:fldCharType="begin"/>
          </w:r>
          <w:r w:rsidRPr="003119A4">
            <w:rPr>
              <w:rFonts w:ascii="Times New Roman" w:hAnsi="Times New Roman" w:cs="Times New Roman"/>
              <w:sz w:val="22"/>
              <w:szCs w:val="22"/>
              <w:lang w:val="en-US"/>
            </w:rPr>
            <w:instrText xml:space="preserve"> CITATION Mor94 \l 1033 </w:instrText>
          </w:r>
          <w:r w:rsidRPr="003119A4">
            <w:rPr>
              <w:rFonts w:ascii="Times New Roman" w:hAnsi="Times New Roman" w:cs="Times New Roman"/>
              <w:sz w:val="22"/>
              <w:szCs w:val="22"/>
            </w:rPr>
            <w:fldChar w:fldCharType="separate"/>
          </w:r>
          <w:r w:rsidRPr="003119A4">
            <w:rPr>
              <w:rFonts w:ascii="Times New Roman" w:hAnsi="Times New Roman" w:cs="Times New Roman"/>
              <w:noProof/>
              <w:sz w:val="22"/>
              <w:szCs w:val="22"/>
              <w:lang w:val="en-US"/>
            </w:rPr>
            <w:t>(Morgan &amp; Hunt, 1994)</w:t>
          </w:r>
          <w:r w:rsidRPr="003119A4">
            <w:rPr>
              <w:rFonts w:ascii="Times New Roman" w:hAnsi="Times New Roman" w:cs="Times New Roman"/>
              <w:sz w:val="22"/>
              <w:szCs w:val="22"/>
            </w:rPr>
            <w:fldChar w:fldCharType="end"/>
          </w:r>
        </w:sdtContent>
      </w:sdt>
      <w:r w:rsidRPr="003119A4">
        <w:rPr>
          <w:rFonts w:ascii="Times New Roman" w:hAnsi="Times New Roman" w:cs="Times New Roman"/>
          <w:sz w:val="22"/>
          <w:szCs w:val="22"/>
        </w:rPr>
        <w:t>. Hal ini mendukung penjelasan bahwa, komitmen pada sebuah merek menjadi dasar dari rasa percaya yang dibentuk oleh rasa cinta terhadap suatu merek.</w:t>
      </w:r>
      <w:r w:rsidR="003119A4" w:rsidRPr="003119A4">
        <w:rPr>
          <w:rFonts w:ascii="Times New Roman" w:hAnsi="Times New Roman" w:cs="Times New Roman"/>
          <w:sz w:val="22"/>
          <w:szCs w:val="22"/>
        </w:rPr>
        <w:t xml:space="preserve"> Sedangkan, </w:t>
      </w:r>
      <w:r w:rsidR="003119A4" w:rsidRPr="003119A4">
        <w:rPr>
          <w:rFonts w:ascii="Times New Roman" w:hAnsi="Times New Roman"/>
          <w:i/>
          <w:sz w:val="22"/>
          <w:szCs w:val="22"/>
        </w:rPr>
        <w:t>Brand Trust</w:t>
      </w:r>
      <w:r w:rsidR="003119A4" w:rsidRPr="003119A4">
        <w:rPr>
          <w:rFonts w:ascii="Times New Roman" w:hAnsi="Times New Roman"/>
          <w:sz w:val="22"/>
          <w:szCs w:val="22"/>
        </w:rPr>
        <w:t xml:space="preserve"> adalah rasa nyaman yang dimiliki konsumen saat menggunakan sebuah barang sehingga membuat mereka percaya dengan brand tersebut. Rasa percaya yang muncul dari seorang konsumen juga didasari oleh persepsi konsumen atas keandalan merek tersebut </w:t>
      </w:r>
      <w:sdt>
        <w:sdtPr>
          <w:rPr>
            <w:sz w:val="22"/>
            <w:szCs w:val="22"/>
          </w:rPr>
          <w:id w:val="-402146868"/>
          <w:citation/>
        </w:sdtPr>
        <w:sdtEndPr/>
        <w:sdtContent>
          <w:r w:rsidR="003119A4" w:rsidRPr="003119A4">
            <w:rPr>
              <w:rFonts w:ascii="Times New Roman" w:hAnsi="Times New Roman"/>
              <w:sz w:val="22"/>
              <w:szCs w:val="22"/>
            </w:rPr>
            <w:fldChar w:fldCharType="begin"/>
          </w:r>
          <w:r w:rsidR="003119A4" w:rsidRPr="003119A4">
            <w:rPr>
              <w:rFonts w:ascii="Times New Roman" w:hAnsi="Times New Roman"/>
              <w:sz w:val="22"/>
              <w:szCs w:val="22"/>
              <w:lang w:val="en-US"/>
            </w:rPr>
            <w:instrText xml:space="preserve"> CITATION Del11 \l 1033 </w:instrText>
          </w:r>
          <w:r w:rsidR="003119A4" w:rsidRPr="003119A4">
            <w:rPr>
              <w:rFonts w:ascii="Times New Roman" w:hAnsi="Times New Roman"/>
              <w:sz w:val="22"/>
              <w:szCs w:val="22"/>
            </w:rPr>
            <w:fldChar w:fldCharType="separate"/>
          </w:r>
          <w:r w:rsidR="003119A4" w:rsidRPr="003119A4">
            <w:rPr>
              <w:rFonts w:ascii="Times New Roman" w:hAnsi="Times New Roman"/>
              <w:noProof/>
              <w:sz w:val="22"/>
              <w:szCs w:val="22"/>
              <w:lang w:val="en-US"/>
            </w:rPr>
            <w:t>(Delgado-Ballester, 2011)</w:t>
          </w:r>
          <w:r w:rsidR="003119A4" w:rsidRPr="003119A4">
            <w:rPr>
              <w:rFonts w:ascii="Times New Roman" w:hAnsi="Times New Roman"/>
              <w:sz w:val="22"/>
              <w:szCs w:val="22"/>
            </w:rPr>
            <w:fldChar w:fldCharType="end"/>
          </w:r>
        </w:sdtContent>
      </w:sdt>
      <w:r w:rsidR="003119A4" w:rsidRPr="003119A4">
        <w:rPr>
          <w:rFonts w:ascii="Times New Roman" w:hAnsi="Times New Roman"/>
          <w:sz w:val="22"/>
          <w:szCs w:val="22"/>
        </w:rPr>
        <w:t>. Hal ini mendukung bahwa komitmen pada sebuah merek juga didasari atas kesadaran pemilihan merek beserta risikonya.</w:t>
      </w:r>
    </w:p>
    <w:p w14:paraId="632D66E1" w14:textId="77777777" w:rsidR="00F42176" w:rsidRDefault="00F42176" w:rsidP="00F42176">
      <w:pPr>
        <w:jc w:val="both"/>
        <w:rPr>
          <w:rFonts w:ascii="Times New Roman" w:hAnsi="Times New Roman"/>
          <w:sz w:val="22"/>
          <w:szCs w:val="22"/>
        </w:rPr>
      </w:pPr>
    </w:p>
    <w:p w14:paraId="2646B1D9" w14:textId="0E3A7125" w:rsidR="00F42176" w:rsidRPr="00F51E59" w:rsidRDefault="00F42176" w:rsidP="00F42176">
      <w:pPr>
        <w:pStyle w:val="JEBM-Subtitle"/>
        <w:rPr>
          <w:szCs w:val="22"/>
        </w:rPr>
      </w:pPr>
      <w:r>
        <w:rPr>
          <w:szCs w:val="22"/>
        </w:rPr>
        <w:t>METODE</w:t>
      </w:r>
    </w:p>
    <w:p w14:paraId="6C329D46" w14:textId="790702CD" w:rsidR="00F0312E" w:rsidRDefault="00F42176" w:rsidP="005F0EF4">
      <w:pPr>
        <w:ind w:firstLine="720"/>
        <w:jc w:val="both"/>
        <w:rPr>
          <w:rFonts w:ascii="Times New Roman" w:hAnsi="Times New Roman" w:cs="Times New Roman"/>
          <w:sz w:val="22"/>
          <w:szCs w:val="22"/>
        </w:rPr>
      </w:pPr>
      <w:r>
        <w:rPr>
          <w:rFonts w:ascii="Times New Roman" w:hAnsi="Times New Roman" w:cs="Times New Roman"/>
          <w:sz w:val="22"/>
          <w:szCs w:val="22"/>
        </w:rPr>
        <w:t>Metode p</w:t>
      </w:r>
      <w:r w:rsidRPr="00F42176">
        <w:rPr>
          <w:rFonts w:ascii="Times New Roman" w:hAnsi="Times New Roman" w:cs="Times New Roman"/>
          <w:sz w:val="22"/>
          <w:szCs w:val="22"/>
        </w:rPr>
        <w:t>enelitian ini menggunakan penelitian kualitatif dengan menggunakan data primer</w:t>
      </w:r>
      <w:r>
        <w:rPr>
          <w:rFonts w:ascii="Times New Roman" w:hAnsi="Times New Roman" w:cs="Times New Roman"/>
          <w:sz w:val="22"/>
          <w:szCs w:val="22"/>
        </w:rPr>
        <w:t xml:space="preserve"> yang diberikan kepada responden yang memenuhi persyaratan</w:t>
      </w:r>
      <w:r w:rsidRPr="00F42176">
        <w:rPr>
          <w:rFonts w:ascii="Times New Roman" w:hAnsi="Times New Roman" w:cs="Times New Roman"/>
          <w:sz w:val="22"/>
          <w:szCs w:val="22"/>
        </w:rPr>
        <w:t xml:space="preserve">. </w:t>
      </w:r>
      <w:r>
        <w:rPr>
          <w:rFonts w:ascii="Times New Roman" w:hAnsi="Times New Roman" w:cs="Times New Roman"/>
          <w:sz w:val="22"/>
          <w:szCs w:val="22"/>
        </w:rPr>
        <w:t>P</w:t>
      </w:r>
      <w:r w:rsidRPr="00F42176">
        <w:rPr>
          <w:rFonts w:ascii="Times New Roman" w:hAnsi="Times New Roman" w:cs="Times New Roman"/>
          <w:sz w:val="22"/>
          <w:szCs w:val="22"/>
        </w:rPr>
        <w:t xml:space="preserve">engambilan data dilakukan secara daring dengan media bantu yaitu </w:t>
      </w:r>
      <w:r w:rsidRPr="00F42176">
        <w:rPr>
          <w:rFonts w:ascii="Times New Roman" w:hAnsi="Times New Roman" w:cs="Times New Roman"/>
          <w:i/>
          <w:sz w:val="22"/>
          <w:szCs w:val="22"/>
        </w:rPr>
        <w:t>googleform</w:t>
      </w:r>
      <w:r w:rsidRPr="00F42176">
        <w:rPr>
          <w:rFonts w:ascii="Times New Roman" w:hAnsi="Times New Roman" w:cs="Times New Roman"/>
          <w:sz w:val="22"/>
          <w:szCs w:val="22"/>
        </w:rPr>
        <w:t>.</w:t>
      </w:r>
      <w:r>
        <w:rPr>
          <w:rFonts w:ascii="Times New Roman" w:hAnsi="Times New Roman" w:cs="Times New Roman"/>
          <w:sz w:val="22"/>
          <w:szCs w:val="22"/>
        </w:rPr>
        <w:t xml:space="preserve"> Waktu dan tempat pelaksanaan pengambilan data tidak ditentukan secara spesifik mengingat kondisi yang tidak memungkinkan untuk langsung bertemu dengan responden. Demi mengurangi kesalahpahaman responden mengenai pertanyaan, peneliti masih memantau kesulitan responden secara daring melalui </w:t>
      </w:r>
      <w:r w:rsidRPr="00F42176">
        <w:rPr>
          <w:rFonts w:ascii="Times New Roman" w:hAnsi="Times New Roman" w:cs="Times New Roman"/>
          <w:i/>
          <w:sz w:val="22"/>
          <w:szCs w:val="22"/>
        </w:rPr>
        <w:t>WhatsApp</w:t>
      </w:r>
      <w:r>
        <w:rPr>
          <w:rFonts w:ascii="Times New Roman" w:hAnsi="Times New Roman" w:cs="Times New Roman"/>
          <w:sz w:val="22"/>
          <w:szCs w:val="22"/>
        </w:rPr>
        <w:t xml:space="preserve"> dan Surel.</w:t>
      </w:r>
      <w:r w:rsidRPr="00F42176">
        <w:rPr>
          <w:rFonts w:ascii="Times New Roman" w:hAnsi="Times New Roman" w:cs="Times New Roman"/>
          <w:sz w:val="22"/>
          <w:szCs w:val="22"/>
        </w:rPr>
        <w:t xml:space="preserve">  Kuesioner berisi indi</w:t>
      </w:r>
      <w:r>
        <w:rPr>
          <w:rFonts w:ascii="Times New Roman" w:hAnsi="Times New Roman" w:cs="Times New Roman"/>
          <w:sz w:val="22"/>
          <w:szCs w:val="22"/>
        </w:rPr>
        <w:t xml:space="preserve">kator-indikator dalam variabel menggunakan Skala Likert 1-7. </w:t>
      </w:r>
      <w:r w:rsidRPr="00F42176">
        <w:rPr>
          <w:rFonts w:ascii="Times New Roman" w:hAnsi="Times New Roman" w:cs="Times New Roman"/>
          <w:sz w:val="22"/>
          <w:szCs w:val="22"/>
        </w:rPr>
        <w:t>Lima ratus</w:t>
      </w:r>
      <w:r>
        <w:rPr>
          <w:rFonts w:ascii="Times New Roman" w:hAnsi="Times New Roman" w:cs="Times New Roman"/>
          <w:sz w:val="22"/>
          <w:szCs w:val="22"/>
        </w:rPr>
        <w:t xml:space="preserve"> kuesioner</w:t>
      </w:r>
      <w:r w:rsidR="00F0312E">
        <w:rPr>
          <w:rFonts w:ascii="Times New Roman" w:hAnsi="Times New Roman" w:cs="Times New Roman"/>
          <w:sz w:val="22"/>
          <w:szCs w:val="22"/>
        </w:rPr>
        <w:t xml:space="preserve"> disebar kepada responden secara acak selama satu </w:t>
      </w:r>
      <w:r w:rsidRPr="00F42176">
        <w:rPr>
          <w:rFonts w:ascii="Times New Roman" w:hAnsi="Times New Roman" w:cs="Times New Roman"/>
          <w:sz w:val="22"/>
          <w:szCs w:val="22"/>
        </w:rPr>
        <w:t>bulan, responden yang mengisi adalah pengguna produk Ap</w:t>
      </w:r>
      <w:r w:rsidR="00F0312E">
        <w:rPr>
          <w:rFonts w:ascii="Times New Roman" w:hAnsi="Times New Roman" w:cs="Times New Roman"/>
          <w:sz w:val="22"/>
          <w:szCs w:val="22"/>
        </w:rPr>
        <w:t>ple yang tinggal di Indonesia. T</w:t>
      </w:r>
      <w:r w:rsidRPr="00F42176">
        <w:rPr>
          <w:rFonts w:ascii="Times New Roman" w:hAnsi="Times New Roman" w:cs="Times New Roman"/>
          <w:sz w:val="22"/>
          <w:szCs w:val="22"/>
        </w:rPr>
        <w:t>eknik analisis data dalam penelitian ini meliputi: uji validitas, uji reliabilitas, statistik deskriptif, dan uji pengaruh langsung.</w:t>
      </w:r>
    </w:p>
    <w:p w14:paraId="62831660" w14:textId="3C617E08" w:rsidR="00F0312E" w:rsidRPr="00254A07" w:rsidRDefault="00F0312E" w:rsidP="00F0312E">
      <w:pPr>
        <w:pStyle w:val="JEBM-Subtitle"/>
        <w:rPr>
          <w:szCs w:val="22"/>
        </w:rPr>
      </w:pPr>
      <w:r w:rsidRPr="00254A07">
        <w:rPr>
          <w:szCs w:val="22"/>
        </w:rPr>
        <w:lastRenderedPageBreak/>
        <w:t>PEMBAHASAN</w:t>
      </w:r>
    </w:p>
    <w:p w14:paraId="32C9EAAE" w14:textId="77777777" w:rsidR="00254A07" w:rsidRPr="00254A07" w:rsidRDefault="00254A07" w:rsidP="00254A07">
      <w:pPr>
        <w:pStyle w:val="Default"/>
        <w:jc w:val="both"/>
        <w:rPr>
          <w:sz w:val="22"/>
          <w:szCs w:val="22"/>
        </w:rPr>
      </w:pPr>
      <w:r w:rsidRPr="00254A07">
        <w:rPr>
          <w:sz w:val="22"/>
          <w:szCs w:val="22"/>
        </w:rPr>
        <w:t>Berdasarkan data yang telah kami kumpulkan secara daring, terdapat 500 responden yang mengisi kuesioner, responden yang mengisi juga sudah sesuai dengan ketentuan yang sudah diterapkan pada awal kuesioner. Data tersebut yang kami gunakan untuk pengajuan.</w:t>
      </w:r>
    </w:p>
    <w:p w14:paraId="073CE8FC" w14:textId="77777777" w:rsidR="00254A07" w:rsidRPr="00254A07" w:rsidRDefault="00254A07" w:rsidP="00254A07">
      <w:pPr>
        <w:pStyle w:val="Default"/>
        <w:ind w:firstLine="567"/>
        <w:jc w:val="both"/>
        <w:rPr>
          <w:sz w:val="22"/>
          <w:szCs w:val="22"/>
        </w:rPr>
      </w:pPr>
    </w:p>
    <w:p w14:paraId="46C2C1DF" w14:textId="77777777" w:rsidR="00254A07" w:rsidRPr="00254A07" w:rsidRDefault="00254A07" w:rsidP="00254A07">
      <w:pPr>
        <w:jc w:val="both"/>
        <w:rPr>
          <w:rFonts w:ascii="Times New Roman" w:hAnsi="Times New Roman" w:cs="Times New Roman"/>
          <w:sz w:val="22"/>
          <w:szCs w:val="22"/>
        </w:rPr>
      </w:pPr>
      <w:r w:rsidRPr="00254A07">
        <w:rPr>
          <w:rFonts w:ascii="Times New Roman" w:hAnsi="Times New Roman" w:cs="Times New Roman"/>
          <w:sz w:val="22"/>
          <w:szCs w:val="22"/>
        </w:rPr>
        <w:t>Hasil Uji Validitas</w:t>
      </w:r>
    </w:p>
    <w:p w14:paraId="389455F0" w14:textId="77777777" w:rsidR="00254A07" w:rsidRPr="00254A07" w:rsidRDefault="00254A07" w:rsidP="00254A07">
      <w:pPr>
        <w:pStyle w:val="Default"/>
        <w:ind w:firstLine="720"/>
        <w:jc w:val="both"/>
        <w:rPr>
          <w:sz w:val="22"/>
          <w:szCs w:val="22"/>
        </w:rPr>
      </w:pPr>
      <w:r w:rsidRPr="00254A07">
        <w:rPr>
          <w:sz w:val="22"/>
          <w:szCs w:val="22"/>
        </w:rPr>
        <w:t xml:space="preserve">Validitas pengukuran dinilai berdasarkan kriteria nilai faktor </w:t>
      </w:r>
      <w:r w:rsidRPr="00254A07">
        <w:rPr>
          <w:i/>
          <w:iCs/>
          <w:sz w:val="22"/>
          <w:szCs w:val="22"/>
        </w:rPr>
        <w:t xml:space="preserve">loading item </w:t>
      </w:r>
      <w:r w:rsidRPr="00254A07">
        <w:rPr>
          <w:sz w:val="22"/>
          <w:szCs w:val="22"/>
        </w:rPr>
        <w:t>minimal 0,4</w:t>
      </w:r>
      <w:r w:rsidRPr="00254A07">
        <w:rPr>
          <w:sz w:val="22"/>
          <w:szCs w:val="22"/>
          <w:lang w:val="en-US"/>
        </w:rPr>
        <w:t xml:space="preserve"> menurut </w:t>
      </w:r>
      <w:r w:rsidRPr="00254A07">
        <w:rPr>
          <w:sz w:val="22"/>
          <w:szCs w:val="22"/>
          <w:lang w:val="en-US"/>
        </w:rPr>
        <w:fldChar w:fldCharType="begin"/>
      </w:r>
      <w:r w:rsidRPr="00254A07">
        <w:rPr>
          <w:sz w:val="22"/>
          <w:szCs w:val="22"/>
          <w:lang w:val="en-US"/>
        </w:rPr>
        <w:instrText xml:space="preserve"> ADDIN EN.CITE &lt;EndNote&gt;&lt;Cite&gt;&lt;Author&gt;Hair&lt;/Author&gt;&lt;Year&gt;2010&lt;/Year&gt;&lt;RecNum&gt;82&lt;/RecNum&gt;&lt;DisplayText&gt;(Hair, Anderson, Babin, &amp;amp; Black, 2010)&lt;/DisplayText&gt;&lt;record&gt;&lt;rec-number&gt;82&lt;/rec-number&gt;&lt;foreign-keys&gt;&lt;key app="EN" db-id="ett5f9zsnzzadoestwrpwz9vswpxz25vdvpr" timestamp="1486687768"&gt;82&lt;/key&gt;&lt;/foreign-keys&gt;&lt;ref-type name="Book"&gt;6&lt;/ref-type&gt;&lt;contributors&gt;&lt;authors&gt;&lt;author&gt;Hair, Joseph F&lt;/author&gt;&lt;author&gt;Anderson, Rolph E&lt;/author&gt;&lt;author&gt;Babin, Barry J&lt;/author&gt;&lt;author&gt;Black, Wiiliam C&lt;/author&gt;&lt;/authors&gt;&lt;/contributors&gt;&lt;titles&gt;&lt;title&gt;Multivariate data analysis: A global perspective&lt;/title&gt;&lt;/titles&gt;&lt;volume&gt;7&lt;/volume&gt;&lt;dates&gt;&lt;year&gt;2010&lt;/year&gt;&lt;/dates&gt;&lt;publisher&gt;Pearson Upper Saddle River, NJ&lt;/publisher&gt;&lt;urls&gt;&lt;/urls&gt;&lt;/record&gt;&lt;/Cite&gt;&lt;/EndNote&gt;</w:instrText>
      </w:r>
      <w:r w:rsidRPr="00254A07">
        <w:rPr>
          <w:sz w:val="22"/>
          <w:szCs w:val="22"/>
          <w:lang w:val="en-US"/>
        </w:rPr>
        <w:fldChar w:fldCharType="separate"/>
      </w:r>
      <w:r w:rsidRPr="00254A07">
        <w:rPr>
          <w:noProof/>
          <w:sz w:val="22"/>
          <w:szCs w:val="22"/>
          <w:lang w:val="en-US"/>
        </w:rPr>
        <w:t>(Hair, Anderson, Babin, &amp; Black, 2010)</w:t>
      </w:r>
      <w:r w:rsidRPr="00254A07">
        <w:rPr>
          <w:sz w:val="22"/>
          <w:szCs w:val="22"/>
          <w:lang w:val="en-US"/>
        </w:rPr>
        <w:fldChar w:fldCharType="end"/>
      </w:r>
      <w:r w:rsidRPr="00254A07">
        <w:rPr>
          <w:sz w:val="22"/>
          <w:szCs w:val="22"/>
        </w:rPr>
        <w:t xml:space="preserve">. Hal ini dapat dilihat bahwa pada variabel </w:t>
      </w:r>
      <w:r w:rsidRPr="00254A07">
        <w:rPr>
          <w:i/>
          <w:sz w:val="22"/>
          <w:szCs w:val="22"/>
        </w:rPr>
        <w:t>Brand Love</w:t>
      </w:r>
      <w:r w:rsidRPr="00254A07">
        <w:rPr>
          <w:sz w:val="22"/>
          <w:szCs w:val="22"/>
        </w:rPr>
        <w:t xml:space="preserve"> semua item valid, </w:t>
      </w:r>
      <w:r w:rsidRPr="00254A07">
        <w:rPr>
          <w:i/>
          <w:sz w:val="22"/>
          <w:szCs w:val="22"/>
        </w:rPr>
        <w:t>Brand Commitment</w:t>
      </w:r>
      <w:r w:rsidRPr="00254A07">
        <w:rPr>
          <w:sz w:val="22"/>
          <w:szCs w:val="22"/>
        </w:rPr>
        <w:t xml:space="preserve"> juga valid, </w:t>
      </w:r>
      <w:r w:rsidRPr="00254A07">
        <w:rPr>
          <w:i/>
          <w:sz w:val="22"/>
          <w:szCs w:val="22"/>
        </w:rPr>
        <w:t>Brand Trust</w:t>
      </w:r>
      <w:r w:rsidRPr="00254A07">
        <w:rPr>
          <w:sz w:val="22"/>
          <w:szCs w:val="22"/>
        </w:rPr>
        <w:t xml:space="preserve"> juga valid, dan </w:t>
      </w:r>
      <w:r w:rsidRPr="00254A07">
        <w:rPr>
          <w:i/>
          <w:sz w:val="22"/>
          <w:szCs w:val="22"/>
        </w:rPr>
        <w:t>Willingness to Pay Premium</w:t>
      </w:r>
      <w:r w:rsidRPr="00254A07">
        <w:rPr>
          <w:sz w:val="22"/>
          <w:szCs w:val="22"/>
        </w:rPr>
        <w:t xml:space="preserve"> semuanya juga valid. Karena </w:t>
      </w:r>
      <w:r w:rsidRPr="00254A07">
        <w:rPr>
          <w:i/>
          <w:sz w:val="22"/>
          <w:szCs w:val="22"/>
        </w:rPr>
        <w:t>factor loading</w:t>
      </w:r>
      <w:r w:rsidRPr="00254A07">
        <w:rPr>
          <w:sz w:val="22"/>
          <w:szCs w:val="22"/>
        </w:rPr>
        <w:t xml:space="preserve"> lebih dari 0,4, sehingga semua item masuk dalam hipotesis.</w:t>
      </w:r>
    </w:p>
    <w:p w14:paraId="44181EB4" w14:textId="77777777" w:rsidR="00254A07" w:rsidRPr="00254A07" w:rsidRDefault="00254A07" w:rsidP="00254A07">
      <w:pPr>
        <w:pStyle w:val="Default"/>
        <w:jc w:val="both"/>
        <w:rPr>
          <w:sz w:val="22"/>
          <w:szCs w:val="22"/>
        </w:rPr>
      </w:pPr>
    </w:p>
    <w:tbl>
      <w:tblPr>
        <w:tblStyle w:val="TableGrid"/>
        <w:tblW w:w="0" w:type="auto"/>
        <w:tblInd w:w="108" w:type="dxa"/>
        <w:tblLook w:val="04A0" w:firstRow="1" w:lastRow="0" w:firstColumn="1" w:lastColumn="0" w:noHBand="0" w:noVBand="1"/>
      </w:tblPr>
      <w:tblGrid>
        <w:gridCol w:w="2750"/>
        <w:gridCol w:w="1361"/>
        <w:gridCol w:w="1797"/>
        <w:gridCol w:w="2456"/>
      </w:tblGrid>
      <w:tr w:rsidR="00254A07" w:rsidRPr="00254A07" w14:paraId="1B3F15B4" w14:textId="77777777" w:rsidTr="00254A07">
        <w:tc>
          <w:tcPr>
            <w:tcW w:w="2750" w:type="dxa"/>
          </w:tcPr>
          <w:p w14:paraId="2DB1AE6E" w14:textId="77777777" w:rsidR="00254A07" w:rsidRPr="00254A07" w:rsidRDefault="00254A07" w:rsidP="00254A07">
            <w:pPr>
              <w:pStyle w:val="Default"/>
              <w:jc w:val="center"/>
              <w:rPr>
                <w:b/>
                <w:color w:val="auto"/>
                <w:sz w:val="20"/>
                <w:szCs w:val="20"/>
              </w:rPr>
            </w:pPr>
            <w:r w:rsidRPr="00254A07">
              <w:rPr>
                <w:b/>
                <w:color w:val="auto"/>
                <w:sz w:val="20"/>
                <w:szCs w:val="20"/>
              </w:rPr>
              <w:t>Variabel</w:t>
            </w:r>
          </w:p>
        </w:tc>
        <w:tc>
          <w:tcPr>
            <w:tcW w:w="1361" w:type="dxa"/>
          </w:tcPr>
          <w:p w14:paraId="147D8E6D" w14:textId="77777777" w:rsidR="00254A07" w:rsidRPr="00254A07" w:rsidRDefault="00254A07" w:rsidP="00254A07">
            <w:pPr>
              <w:pStyle w:val="Default"/>
              <w:jc w:val="center"/>
              <w:rPr>
                <w:b/>
                <w:color w:val="auto"/>
                <w:sz w:val="20"/>
                <w:szCs w:val="20"/>
              </w:rPr>
            </w:pPr>
            <w:r w:rsidRPr="00254A07">
              <w:rPr>
                <w:b/>
                <w:color w:val="auto"/>
                <w:sz w:val="20"/>
                <w:szCs w:val="20"/>
              </w:rPr>
              <w:t>Butir</w:t>
            </w:r>
          </w:p>
        </w:tc>
        <w:tc>
          <w:tcPr>
            <w:tcW w:w="1797" w:type="dxa"/>
          </w:tcPr>
          <w:p w14:paraId="2FCDA49F" w14:textId="77777777" w:rsidR="00254A07" w:rsidRPr="00254A07" w:rsidRDefault="00254A07" w:rsidP="00254A07">
            <w:pPr>
              <w:pStyle w:val="Default"/>
              <w:jc w:val="center"/>
              <w:rPr>
                <w:b/>
                <w:i/>
                <w:color w:val="auto"/>
                <w:sz w:val="20"/>
                <w:szCs w:val="20"/>
              </w:rPr>
            </w:pPr>
            <w:r w:rsidRPr="00254A07">
              <w:rPr>
                <w:b/>
                <w:i/>
                <w:color w:val="auto"/>
                <w:sz w:val="20"/>
                <w:szCs w:val="20"/>
              </w:rPr>
              <w:t>Factor loading</w:t>
            </w:r>
          </w:p>
        </w:tc>
        <w:tc>
          <w:tcPr>
            <w:tcW w:w="2456" w:type="dxa"/>
          </w:tcPr>
          <w:p w14:paraId="7F312400" w14:textId="77777777" w:rsidR="00254A07" w:rsidRPr="00254A07" w:rsidRDefault="00254A07" w:rsidP="00254A07">
            <w:pPr>
              <w:pStyle w:val="Default"/>
              <w:jc w:val="center"/>
              <w:rPr>
                <w:b/>
                <w:color w:val="auto"/>
                <w:sz w:val="20"/>
                <w:szCs w:val="20"/>
              </w:rPr>
            </w:pPr>
            <w:r w:rsidRPr="00254A07">
              <w:rPr>
                <w:b/>
                <w:color w:val="auto"/>
                <w:sz w:val="20"/>
                <w:szCs w:val="20"/>
              </w:rPr>
              <w:t>Butir tidak Valid</w:t>
            </w:r>
          </w:p>
        </w:tc>
      </w:tr>
      <w:tr w:rsidR="00254A07" w:rsidRPr="00254A07" w14:paraId="078DF630" w14:textId="77777777" w:rsidTr="005F0EF4">
        <w:tc>
          <w:tcPr>
            <w:tcW w:w="2750" w:type="dxa"/>
          </w:tcPr>
          <w:p w14:paraId="5E305E0D" w14:textId="77777777" w:rsidR="00254A07" w:rsidRPr="00254A07" w:rsidRDefault="00254A07" w:rsidP="00254A07">
            <w:pPr>
              <w:pStyle w:val="Default"/>
              <w:rPr>
                <w:i/>
                <w:color w:val="auto"/>
                <w:sz w:val="20"/>
                <w:szCs w:val="20"/>
              </w:rPr>
            </w:pPr>
            <w:r w:rsidRPr="00254A07">
              <w:rPr>
                <w:i/>
                <w:color w:val="auto"/>
                <w:sz w:val="20"/>
                <w:szCs w:val="20"/>
              </w:rPr>
              <w:t>Brand Love</w:t>
            </w:r>
          </w:p>
        </w:tc>
        <w:tc>
          <w:tcPr>
            <w:tcW w:w="1361" w:type="dxa"/>
            <w:vAlign w:val="center"/>
          </w:tcPr>
          <w:p w14:paraId="0094F364" w14:textId="77777777" w:rsidR="00254A07" w:rsidRPr="00254A07" w:rsidRDefault="00254A07" w:rsidP="005F0EF4">
            <w:pPr>
              <w:pStyle w:val="Default"/>
              <w:jc w:val="center"/>
              <w:rPr>
                <w:color w:val="auto"/>
                <w:sz w:val="20"/>
                <w:szCs w:val="20"/>
              </w:rPr>
            </w:pPr>
            <w:r w:rsidRPr="00254A07">
              <w:rPr>
                <w:color w:val="auto"/>
                <w:sz w:val="20"/>
                <w:szCs w:val="20"/>
              </w:rPr>
              <w:t>BL1-BL5</w:t>
            </w:r>
          </w:p>
        </w:tc>
        <w:tc>
          <w:tcPr>
            <w:tcW w:w="1797" w:type="dxa"/>
            <w:vAlign w:val="center"/>
          </w:tcPr>
          <w:p w14:paraId="6D49EE8F" w14:textId="77777777" w:rsidR="00254A07" w:rsidRPr="00254A07" w:rsidRDefault="00254A07" w:rsidP="005F0EF4">
            <w:pPr>
              <w:pStyle w:val="Default"/>
              <w:jc w:val="center"/>
              <w:rPr>
                <w:color w:val="auto"/>
                <w:sz w:val="20"/>
                <w:szCs w:val="20"/>
              </w:rPr>
            </w:pPr>
            <w:r w:rsidRPr="00254A07">
              <w:rPr>
                <w:color w:val="auto"/>
                <w:sz w:val="20"/>
                <w:szCs w:val="20"/>
              </w:rPr>
              <w:t>Semua Valid</w:t>
            </w:r>
          </w:p>
        </w:tc>
        <w:tc>
          <w:tcPr>
            <w:tcW w:w="2456" w:type="dxa"/>
          </w:tcPr>
          <w:p w14:paraId="4851DCBC" w14:textId="77777777" w:rsidR="00254A07" w:rsidRPr="00254A07" w:rsidRDefault="00254A07" w:rsidP="00254A07">
            <w:pPr>
              <w:pStyle w:val="Default"/>
              <w:jc w:val="center"/>
              <w:rPr>
                <w:color w:val="auto"/>
                <w:sz w:val="20"/>
                <w:szCs w:val="20"/>
              </w:rPr>
            </w:pPr>
            <w:r w:rsidRPr="00254A07">
              <w:rPr>
                <w:color w:val="auto"/>
                <w:sz w:val="20"/>
                <w:szCs w:val="20"/>
              </w:rPr>
              <w:t>-</w:t>
            </w:r>
          </w:p>
        </w:tc>
      </w:tr>
      <w:tr w:rsidR="00254A07" w:rsidRPr="00254A07" w14:paraId="44395A3F" w14:textId="77777777" w:rsidTr="005F0EF4">
        <w:tc>
          <w:tcPr>
            <w:tcW w:w="2750" w:type="dxa"/>
          </w:tcPr>
          <w:p w14:paraId="6C2A3367" w14:textId="77777777" w:rsidR="00254A07" w:rsidRPr="00254A07" w:rsidRDefault="00254A07" w:rsidP="00254A07">
            <w:pPr>
              <w:pStyle w:val="Default"/>
              <w:jc w:val="both"/>
              <w:rPr>
                <w:i/>
                <w:color w:val="auto"/>
                <w:sz w:val="20"/>
                <w:szCs w:val="20"/>
              </w:rPr>
            </w:pPr>
            <w:r w:rsidRPr="00254A07">
              <w:rPr>
                <w:i/>
                <w:color w:val="auto"/>
                <w:sz w:val="20"/>
                <w:szCs w:val="20"/>
              </w:rPr>
              <w:t>Brand Commitment</w:t>
            </w:r>
          </w:p>
        </w:tc>
        <w:tc>
          <w:tcPr>
            <w:tcW w:w="1361" w:type="dxa"/>
            <w:vAlign w:val="center"/>
          </w:tcPr>
          <w:p w14:paraId="2A02D774" w14:textId="77777777" w:rsidR="00254A07" w:rsidRPr="00254A07" w:rsidRDefault="00254A07" w:rsidP="005F0EF4">
            <w:pPr>
              <w:pStyle w:val="Default"/>
              <w:jc w:val="center"/>
              <w:rPr>
                <w:color w:val="auto"/>
                <w:sz w:val="20"/>
                <w:szCs w:val="20"/>
              </w:rPr>
            </w:pPr>
            <w:r w:rsidRPr="00254A07">
              <w:rPr>
                <w:color w:val="auto"/>
                <w:sz w:val="20"/>
                <w:szCs w:val="20"/>
              </w:rPr>
              <w:t>BC1-BC4</w:t>
            </w:r>
          </w:p>
        </w:tc>
        <w:tc>
          <w:tcPr>
            <w:tcW w:w="1797" w:type="dxa"/>
            <w:vAlign w:val="center"/>
          </w:tcPr>
          <w:p w14:paraId="4A10394F" w14:textId="77777777" w:rsidR="00254A07" w:rsidRPr="00254A07" w:rsidRDefault="00254A07" w:rsidP="005F0EF4">
            <w:pPr>
              <w:pStyle w:val="Default"/>
              <w:jc w:val="center"/>
              <w:rPr>
                <w:color w:val="auto"/>
                <w:sz w:val="20"/>
                <w:szCs w:val="20"/>
              </w:rPr>
            </w:pPr>
            <w:r w:rsidRPr="00254A07">
              <w:rPr>
                <w:color w:val="auto"/>
                <w:sz w:val="20"/>
                <w:szCs w:val="20"/>
              </w:rPr>
              <w:t>Semua Valid</w:t>
            </w:r>
          </w:p>
        </w:tc>
        <w:tc>
          <w:tcPr>
            <w:tcW w:w="2456" w:type="dxa"/>
          </w:tcPr>
          <w:p w14:paraId="6B736011" w14:textId="77777777" w:rsidR="00254A07" w:rsidRPr="00254A07" w:rsidRDefault="00254A07" w:rsidP="00254A07">
            <w:pPr>
              <w:pStyle w:val="Default"/>
              <w:jc w:val="center"/>
              <w:rPr>
                <w:color w:val="auto"/>
                <w:sz w:val="20"/>
                <w:szCs w:val="20"/>
              </w:rPr>
            </w:pPr>
            <w:r w:rsidRPr="00254A07">
              <w:rPr>
                <w:color w:val="auto"/>
                <w:sz w:val="20"/>
                <w:szCs w:val="20"/>
              </w:rPr>
              <w:t>-</w:t>
            </w:r>
          </w:p>
        </w:tc>
      </w:tr>
      <w:tr w:rsidR="00254A07" w:rsidRPr="00254A07" w14:paraId="13001ED2" w14:textId="77777777" w:rsidTr="005F0EF4">
        <w:tc>
          <w:tcPr>
            <w:tcW w:w="2750" w:type="dxa"/>
          </w:tcPr>
          <w:p w14:paraId="6747F648" w14:textId="77777777" w:rsidR="00254A07" w:rsidRPr="00254A07" w:rsidRDefault="00254A07" w:rsidP="00254A07">
            <w:pPr>
              <w:pStyle w:val="Default"/>
              <w:jc w:val="both"/>
              <w:rPr>
                <w:i/>
                <w:color w:val="auto"/>
                <w:sz w:val="20"/>
                <w:szCs w:val="20"/>
              </w:rPr>
            </w:pPr>
            <w:r w:rsidRPr="00254A07">
              <w:rPr>
                <w:i/>
                <w:color w:val="auto"/>
                <w:sz w:val="20"/>
                <w:szCs w:val="20"/>
              </w:rPr>
              <w:t>Brand Trust</w:t>
            </w:r>
          </w:p>
        </w:tc>
        <w:tc>
          <w:tcPr>
            <w:tcW w:w="1361" w:type="dxa"/>
            <w:vAlign w:val="center"/>
          </w:tcPr>
          <w:p w14:paraId="4EC0085D" w14:textId="77777777" w:rsidR="00254A07" w:rsidRPr="00254A07" w:rsidRDefault="00254A07" w:rsidP="005F0EF4">
            <w:pPr>
              <w:pStyle w:val="Default"/>
              <w:jc w:val="center"/>
              <w:rPr>
                <w:color w:val="auto"/>
                <w:sz w:val="20"/>
                <w:szCs w:val="20"/>
              </w:rPr>
            </w:pPr>
            <w:r w:rsidRPr="00254A07">
              <w:rPr>
                <w:color w:val="auto"/>
                <w:sz w:val="20"/>
                <w:szCs w:val="20"/>
              </w:rPr>
              <w:t>BT1-BT5</w:t>
            </w:r>
          </w:p>
        </w:tc>
        <w:tc>
          <w:tcPr>
            <w:tcW w:w="1797" w:type="dxa"/>
            <w:vAlign w:val="center"/>
          </w:tcPr>
          <w:p w14:paraId="380DBA51" w14:textId="77777777" w:rsidR="00254A07" w:rsidRPr="00254A07" w:rsidRDefault="00254A07" w:rsidP="005F0EF4">
            <w:pPr>
              <w:pStyle w:val="Default"/>
              <w:jc w:val="center"/>
              <w:rPr>
                <w:color w:val="auto"/>
                <w:sz w:val="20"/>
                <w:szCs w:val="20"/>
              </w:rPr>
            </w:pPr>
            <w:r w:rsidRPr="00254A07">
              <w:rPr>
                <w:color w:val="auto"/>
                <w:sz w:val="20"/>
                <w:szCs w:val="20"/>
              </w:rPr>
              <w:t>Semua Valid</w:t>
            </w:r>
          </w:p>
        </w:tc>
        <w:tc>
          <w:tcPr>
            <w:tcW w:w="2456" w:type="dxa"/>
          </w:tcPr>
          <w:p w14:paraId="01B189CD" w14:textId="77777777" w:rsidR="00254A07" w:rsidRPr="00254A07" w:rsidRDefault="00254A07" w:rsidP="00254A07">
            <w:pPr>
              <w:pStyle w:val="Default"/>
              <w:jc w:val="center"/>
              <w:rPr>
                <w:color w:val="auto"/>
                <w:sz w:val="20"/>
                <w:szCs w:val="20"/>
              </w:rPr>
            </w:pPr>
            <w:r w:rsidRPr="00254A07">
              <w:rPr>
                <w:color w:val="auto"/>
                <w:sz w:val="20"/>
                <w:szCs w:val="20"/>
              </w:rPr>
              <w:t>-</w:t>
            </w:r>
          </w:p>
        </w:tc>
      </w:tr>
      <w:tr w:rsidR="00254A07" w:rsidRPr="00254A07" w14:paraId="148188CF" w14:textId="77777777" w:rsidTr="005F0EF4">
        <w:tc>
          <w:tcPr>
            <w:tcW w:w="2750" w:type="dxa"/>
          </w:tcPr>
          <w:p w14:paraId="06AB0B41" w14:textId="77777777" w:rsidR="00254A07" w:rsidRPr="00254A07" w:rsidRDefault="00254A07" w:rsidP="00254A07">
            <w:pPr>
              <w:pStyle w:val="Default"/>
              <w:jc w:val="both"/>
              <w:rPr>
                <w:i/>
                <w:color w:val="auto"/>
                <w:sz w:val="20"/>
                <w:szCs w:val="20"/>
              </w:rPr>
            </w:pPr>
            <w:r w:rsidRPr="00254A07">
              <w:rPr>
                <w:i/>
                <w:color w:val="auto"/>
                <w:sz w:val="20"/>
                <w:szCs w:val="20"/>
              </w:rPr>
              <w:t>Willingness to Pay Premium</w:t>
            </w:r>
          </w:p>
        </w:tc>
        <w:tc>
          <w:tcPr>
            <w:tcW w:w="1361" w:type="dxa"/>
            <w:vAlign w:val="center"/>
          </w:tcPr>
          <w:p w14:paraId="6ADB6021" w14:textId="77777777" w:rsidR="00254A07" w:rsidRPr="00254A07" w:rsidRDefault="00254A07" w:rsidP="005F0EF4">
            <w:pPr>
              <w:pStyle w:val="Default"/>
              <w:jc w:val="center"/>
              <w:rPr>
                <w:color w:val="auto"/>
                <w:sz w:val="20"/>
                <w:szCs w:val="20"/>
              </w:rPr>
            </w:pPr>
            <w:r w:rsidRPr="00254A07">
              <w:rPr>
                <w:color w:val="auto"/>
                <w:sz w:val="20"/>
                <w:szCs w:val="20"/>
              </w:rPr>
              <w:t>WP1-WP4</w:t>
            </w:r>
          </w:p>
        </w:tc>
        <w:tc>
          <w:tcPr>
            <w:tcW w:w="1797" w:type="dxa"/>
            <w:vAlign w:val="center"/>
          </w:tcPr>
          <w:p w14:paraId="7D03AF92" w14:textId="77777777" w:rsidR="00254A07" w:rsidRPr="00254A07" w:rsidRDefault="00254A07" w:rsidP="005F0EF4">
            <w:pPr>
              <w:pStyle w:val="Default"/>
              <w:jc w:val="center"/>
              <w:rPr>
                <w:color w:val="auto"/>
                <w:sz w:val="20"/>
                <w:szCs w:val="20"/>
              </w:rPr>
            </w:pPr>
            <w:r w:rsidRPr="00254A07">
              <w:rPr>
                <w:color w:val="auto"/>
                <w:sz w:val="20"/>
                <w:szCs w:val="20"/>
              </w:rPr>
              <w:t>Semua Valid</w:t>
            </w:r>
          </w:p>
        </w:tc>
        <w:tc>
          <w:tcPr>
            <w:tcW w:w="2456" w:type="dxa"/>
          </w:tcPr>
          <w:p w14:paraId="11736F4D" w14:textId="77777777" w:rsidR="00254A07" w:rsidRPr="00254A07" w:rsidRDefault="00254A07" w:rsidP="00254A07">
            <w:pPr>
              <w:pStyle w:val="Default"/>
              <w:jc w:val="center"/>
              <w:rPr>
                <w:color w:val="auto"/>
                <w:sz w:val="20"/>
                <w:szCs w:val="20"/>
              </w:rPr>
            </w:pPr>
            <w:r w:rsidRPr="00254A07">
              <w:rPr>
                <w:color w:val="auto"/>
                <w:sz w:val="20"/>
                <w:szCs w:val="20"/>
              </w:rPr>
              <w:t>-</w:t>
            </w:r>
          </w:p>
        </w:tc>
      </w:tr>
    </w:tbl>
    <w:p w14:paraId="5CD41D80" w14:textId="77777777" w:rsidR="00254A07" w:rsidRDefault="00254A07" w:rsidP="00254A07">
      <w:pPr>
        <w:jc w:val="both"/>
        <w:rPr>
          <w:rFonts w:ascii="Times New Roman" w:eastAsia="Calibri" w:hAnsi="Times New Roman" w:cs="Times New Roman"/>
          <w:sz w:val="20"/>
          <w:szCs w:val="20"/>
        </w:rPr>
      </w:pPr>
      <w:r>
        <w:rPr>
          <w:rFonts w:ascii="Times New Roman" w:eastAsia="Calibri" w:hAnsi="Times New Roman" w:cs="Times New Roman"/>
          <w:b/>
          <w:i/>
          <w:sz w:val="22"/>
          <w:szCs w:val="22"/>
        </w:rPr>
        <w:t xml:space="preserve"> </w:t>
      </w:r>
      <w:r w:rsidRPr="00254A07">
        <w:rPr>
          <w:rFonts w:ascii="Times New Roman" w:eastAsia="Calibri" w:hAnsi="Times New Roman" w:cs="Times New Roman"/>
          <w:sz w:val="20"/>
          <w:szCs w:val="20"/>
          <w:lang w:val="en-US"/>
        </w:rPr>
        <w:t>Sumber:</w:t>
      </w:r>
      <w:r w:rsidRPr="00254A07">
        <w:rPr>
          <w:rFonts w:ascii="Times New Roman" w:eastAsia="Calibri" w:hAnsi="Times New Roman" w:cs="Times New Roman"/>
          <w:i/>
          <w:sz w:val="20"/>
          <w:szCs w:val="20"/>
          <w:lang w:val="en-US"/>
        </w:rPr>
        <w:t xml:space="preserve"> </w:t>
      </w:r>
      <w:r w:rsidRPr="00254A07">
        <w:rPr>
          <w:rFonts w:ascii="Times New Roman" w:eastAsia="Calibri" w:hAnsi="Times New Roman" w:cs="Times New Roman"/>
          <w:i/>
          <w:sz w:val="20"/>
          <w:szCs w:val="20"/>
        </w:rPr>
        <w:t>Output SPSS 16.0</w:t>
      </w:r>
      <w:r w:rsidRPr="00254A07">
        <w:rPr>
          <w:rFonts w:ascii="Times New Roman" w:eastAsia="Calibri" w:hAnsi="Times New Roman" w:cs="Times New Roman"/>
          <w:i/>
          <w:sz w:val="20"/>
          <w:szCs w:val="20"/>
          <w:lang w:val="en-US"/>
        </w:rPr>
        <w:t xml:space="preserve">, </w:t>
      </w:r>
      <w:r w:rsidRPr="00254A07">
        <w:rPr>
          <w:rFonts w:ascii="Times New Roman" w:eastAsia="Calibri" w:hAnsi="Times New Roman" w:cs="Times New Roman"/>
          <w:sz w:val="20"/>
          <w:szCs w:val="20"/>
          <w:lang w:val="en-US"/>
        </w:rPr>
        <w:t>20</w:t>
      </w:r>
      <w:r w:rsidRPr="00254A07">
        <w:rPr>
          <w:rFonts w:ascii="Times New Roman" w:eastAsia="Calibri" w:hAnsi="Times New Roman" w:cs="Times New Roman"/>
          <w:sz w:val="20"/>
          <w:szCs w:val="20"/>
        </w:rPr>
        <w:t>21</w:t>
      </w:r>
    </w:p>
    <w:p w14:paraId="58338D81" w14:textId="77777777" w:rsidR="00254A07" w:rsidRDefault="00254A07" w:rsidP="00254A07">
      <w:pPr>
        <w:jc w:val="both"/>
        <w:rPr>
          <w:rFonts w:ascii="Times New Roman" w:eastAsia="Calibri" w:hAnsi="Times New Roman" w:cs="Times New Roman"/>
          <w:sz w:val="20"/>
          <w:szCs w:val="20"/>
        </w:rPr>
      </w:pPr>
    </w:p>
    <w:p w14:paraId="2BF2AD52" w14:textId="507CA0D9" w:rsidR="00254A07" w:rsidRPr="00254A07" w:rsidRDefault="00254A07" w:rsidP="00254A07">
      <w:pPr>
        <w:jc w:val="both"/>
        <w:rPr>
          <w:rFonts w:ascii="Times New Roman" w:eastAsia="Calibri" w:hAnsi="Times New Roman" w:cs="Times New Roman"/>
          <w:sz w:val="18"/>
          <w:szCs w:val="20"/>
        </w:rPr>
      </w:pPr>
      <w:r w:rsidRPr="00254A07">
        <w:rPr>
          <w:rFonts w:ascii="Times New Roman" w:hAnsi="Times New Roman" w:cs="Times New Roman"/>
          <w:sz w:val="22"/>
        </w:rPr>
        <w:t>Hasil Uji Reliabilitas</w:t>
      </w:r>
    </w:p>
    <w:p w14:paraId="17EFF12B" w14:textId="77777777" w:rsidR="00254A07" w:rsidRDefault="00254A07" w:rsidP="00254A07">
      <w:pPr>
        <w:pStyle w:val="Default"/>
        <w:ind w:firstLine="720"/>
        <w:jc w:val="both"/>
        <w:rPr>
          <w:b/>
          <w:sz w:val="22"/>
          <w:szCs w:val="22"/>
        </w:rPr>
      </w:pPr>
      <w:r w:rsidRPr="00254A07">
        <w:rPr>
          <w:color w:val="auto"/>
          <w:sz w:val="22"/>
          <w:szCs w:val="22"/>
        </w:rPr>
        <w:t>Reliabilitas pengukuran diperiksa berdasarkan nilai alpha Cronbach (&gt; 0,6). Pada Tabel, dapat dilihat bahwa nilai Alpha Cronbach untuk setiap variabel melebihi nilai ambang 0,6. Semakin besar nilai alpha Cronbach semakin baik instrumen penelitian. Ini menunjukkan variabel-variabel yang lain dapat digunakan untuk analisis lebih lanjut.</w:t>
      </w:r>
      <w:r w:rsidRPr="00254A07">
        <w:rPr>
          <w:b/>
          <w:sz w:val="22"/>
          <w:szCs w:val="22"/>
        </w:rPr>
        <w:t xml:space="preserve"> </w:t>
      </w:r>
    </w:p>
    <w:p w14:paraId="4CC8848D" w14:textId="77777777" w:rsidR="00254A07" w:rsidRPr="00254A07" w:rsidRDefault="00254A07" w:rsidP="00254A07">
      <w:pPr>
        <w:pStyle w:val="Default"/>
        <w:jc w:val="both"/>
        <w:rPr>
          <w:b/>
          <w:sz w:val="22"/>
          <w:szCs w:val="22"/>
        </w:rPr>
      </w:pPr>
    </w:p>
    <w:tbl>
      <w:tblPr>
        <w:tblW w:w="8364" w:type="dxa"/>
        <w:tblInd w:w="108" w:type="dxa"/>
        <w:tblLayout w:type="fixed"/>
        <w:tblLook w:val="04A0" w:firstRow="1" w:lastRow="0" w:firstColumn="1" w:lastColumn="0" w:noHBand="0" w:noVBand="1"/>
      </w:tblPr>
      <w:tblGrid>
        <w:gridCol w:w="567"/>
        <w:gridCol w:w="3260"/>
        <w:gridCol w:w="2127"/>
        <w:gridCol w:w="2410"/>
      </w:tblGrid>
      <w:tr w:rsidR="00254A07" w:rsidRPr="00254A07" w14:paraId="155F155F" w14:textId="77777777" w:rsidTr="00254A07">
        <w:trPr>
          <w:trHeight w:val="3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3B1F2" w14:textId="77777777" w:rsidR="00254A07" w:rsidRPr="00254A07" w:rsidRDefault="00254A07" w:rsidP="00254A07">
            <w:pPr>
              <w:ind w:left="-108" w:right="-57" w:firstLine="108"/>
              <w:jc w:val="center"/>
              <w:rPr>
                <w:rFonts w:ascii="Times New Roman" w:eastAsia="Times New Roman" w:hAnsi="Times New Roman" w:cs="Times New Roman"/>
                <w:b/>
                <w:bCs/>
                <w:color w:val="000000"/>
                <w:sz w:val="20"/>
                <w:szCs w:val="20"/>
                <w:lang w:val="en-US"/>
              </w:rPr>
            </w:pPr>
            <w:r w:rsidRPr="00254A07">
              <w:rPr>
                <w:rFonts w:ascii="Times New Roman" w:eastAsia="Times New Roman" w:hAnsi="Times New Roman" w:cs="Times New Roman"/>
                <w:b/>
                <w:bCs/>
                <w:color w:val="000000"/>
                <w:sz w:val="20"/>
                <w:szCs w:val="20"/>
                <w:lang w:val="en-US"/>
              </w:rPr>
              <w:t>No.</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7CE7B04" w14:textId="77777777" w:rsidR="00254A07" w:rsidRPr="00254A07" w:rsidRDefault="00254A07" w:rsidP="00254A07">
            <w:pPr>
              <w:jc w:val="center"/>
              <w:rPr>
                <w:rFonts w:ascii="Times New Roman" w:eastAsia="Times New Roman" w:hAnsi="Times New Roman" w:cs="Times New Roman"/>
                <w:b/>
                <w:bCs/>
                <w:color w:val="000000"/>
                <w:sz w:val="20"/>
                <w:szCs w:val="20"/>
                <w:lang w:val="en-US"/>
              </w:rPr>
            </w:pPr>
            <w:r w:rsidRPr="00254A07">
              <w:rPr>
                <w:rFonts w:ascii="Times New Roman" w:eastAsia="Times New Roman" w:hAnsi="Times New Roman" w:cs="Times New Roman"/>
                <w:b/>
                <w:bCs/>
                <w:color w:val="000000"/>
                <w:sz w:val="20"/>
                <w:szCs w:val="20"/>
                <w:lang w:val="en-US"/>
              </w:rPr>
              <w:t>Variabel</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75203B9" w14:textId="77777777" w:rsidR="00254A07" w:rsidRPr="00254A07" w:rsidRDefault="00254A07" w:rsidP="00254A07">
            <w:pPr>
              <w:jc w:val="center"/>
              <w:rPr>
                <w:rFonts w:ascii="Times New Roman" w:eastAsia="Times New Roman" w:hAnsi="Times New Roman" w:cs="Times New Roman"/>
                <w:b/>
                <w:bCs/>
                <w:i/>
                <w:iCs/>
                <w:color w:val="000000"/>
                <w:sz w:val="20"/>
                <w:szCs w:val="20"/>
                <w:lang w:val="en-US"/>
              </w:rPr>
            </w:pPr>
            <w:r w:rsidRPr="00254A07">
              <w:rPr>
                <w:rFonts w:ascii="Times New Roman" w:eastAsia="Times New Roman" w:hAnsi="Times New Roman" w:cs="Times New Roman"/>
                <w:b/>
                <w:bCs/>
                <w:i/>
                <w:iCs/>
                <w:color w:val="000000"/>
                <w:sz w:val="20"/>
                <w:szCs w:val="20"/>
                <w:lang w:val="en-US"/>
              </w:rPr>
              <w:t>Cronbach’s Alpha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40659DAF" w14:textId="77777777" w:rsidR="00254A07" w:rsidRPr="00254A07" w:rsidRDefault="00254A07" w:rsidP="00254A07">
            <w:pPr>
              <w:jc w:val="center"/>
              <w:rPr>
                <w:rFonts w:ascii="Times New Roman" w:eastAsia="Times New Roman" w:hAnsi="Times New Roman" w:cs="Times New Roman"/>
                <w:b/>
                <w:bCs/>
                <w:color w:val="000000"/>
                <w:sz w:val="20"/>
                <w:szCs w:val="20"/>
                <w:lang w:val="en-US"/>
              </w:rPr>
            </w:pPr>
            <w:r w:rsidRPr="00254A07">
              <w:rPr>
                <w:rFonts w:ascii="Times New Roman" w:eastAsia="Times New Roman" w:hAnsi="Times New Roman" w:cs="Times New Roman"/>
                <w:b/>
                <w:bCs/>
                <w:color w:val="000000"/>
                <w:sz w:val="20"/>
                <w:szCs w:val="20"/>
                <w:lang w:val="en-US"/>
              </w:rPr>
              <w:t>Kategori</w:t>
            </w:r>
          </w:p>
        </w:tc>
      </w:tr>
      <w:tr w:rsidR="00254A07" w:rsidRPr="00254A07" w14:paraId="120CF3D3" w14:textId="77777777" w:rsidTr="005F0EF4">
        <w:trPr>
          <w:trHeight w:val="3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C3AC55" w14:textId="77777777" w:rsidR="00254A07" w:rsidRPr="00254A07" w:rsidRDefault="00254A07" w:rsidP="00254A07">
            <w:pPr>
              <w:rPr>
                <w:rFonts w:ascii="Times New Roman" w:eastAsia="Times New Roman" w:hAnsi="Times New Roman" w:cs="Times New Roman"/>
                <w:color w:val="000000"/>
                <w:sz w:val="20"/>
                <w:szCs w:val="20"/>
                <w:lang w:val="en-US"/>
              </w:rPr>
            </w:pPr>
            <w:r w:rsidRPr="00254A07">
              <w:rPr>
                <w:rFonts w:ascii="Times New Roman" w:eastAsia="Times New Roman" w:hAnsi="Times New Roman" w:cs="Times New Roman"/>
                <w:color w:val="000000"/>
                <w:sz w:val="20"/>
                <w:szCs w:val="20"/>
                <w:lang w:val="en-US"/>
              </w:rPr>
              <w:t>1</w:t>
            </w:r>
          </w:p>
        </w:tc>
        <w:tc>
          <w:tcPr>
            <w:tcW w:w="3260" w:type="dxa"/>
            <w:tcBorders>
              <w:top w:val="nil"/>
              <w:left w:val="nil"/>
              <w:bottom w:val="single" w:sz="4" w:space="0" w:color="auto"/>
              <w:right w:val="single" w:sz="4" w:space="0" w:color="auto"/>
            </w:tcBorders>
            <w:shd w:val="clear" w:color="auto" w:fill="auto"/>
            <w:noWrap/>
            <w:vAlign w:val="center"/>
            <w:hideMark/>
          </w:tcPr>
          <w:p w14:paraId="1CB73C61" w14:textId="77777777" w:rsidR="00254A07" w:rsidRPr="00254A07" w:rsidRDefault="00254A07" w:rsidP="00254A07">
            <w:pPr>
              <w:rPr>
                <w:rFonts w:ascii="Times New Roman" w:eastAsia="Times New Roman" w:hAnsi="Times New Roman" w:cs="Times New Roman"/>
                <w:i/>
                <w:iCs/>
                <w:color w:val="000000"/>
                <w:sz w:val="20"/>
                <w:szCs w:val="20"/>
              </w:rPr>
            </w:pPr>
            <w:r w:rsidRPr="00254A07">
              <w:rPr>
                <w:rFonts w:ascii="Times New Roman" w:eastAsia="Times New Roman" w:hAnsi="Times New Roman" w:cs="Times New Roman"/>
                <w:i/>
                <w:iCs/>
                <w:color w:val="000000"/>
                <w:sz w:val="20"/>
                <w:szCs w:val="20"/>
              </w:rPr>
              <w:t>Brand Love</w:t>
            </w:r>
          </w:p>
        </w:tc>
        <w:tc>
          <w:tcPr>
            <w:tcW w:w="2127" w:type="dxa"/>
            <w:tcBorders>
              <w:top w:val="nil"/>
              <w:left w:val="nil"/>
              <w:bottom w:val="single" w:sz="4" w:space="0" w:color="auto"/>
              <w:right w:val="single" w:sz="4" w:space="0" w:color="auto"/>
            </w:tcBorders>
            <w:shd w:val="clear" w:color="auto" w:fill="auto"/>
            <w:noWrap/>
            <w:vAlign w:val="center"/>
            <w:hideMark/>
          </w:tcPr>
          <w:p w14:paraId="3C9426B0" w14:textId="77777777" w:rsidR="00254A07" w:rsidRPr="00254A07" w:rsidRDefault="00254A07" w:rsidP="00254A07">
            <w:pPr>
              <w:jc w:val="center"/>
              <w:rPr>
                <w:rFonts w:ascii="Times New Roman" w:eastAsia="Times New Roman" w:hAnsi="Times New Roman" w:cs="Times New Roman"/>
                <w:color w:val="000000"/>
                <w:sz w:val="20"/>
                <w:szCs w:val="20"/>
              </w:rPr>
            </w:pPr>
            <w:r w:rsidRPr="00254A07">
              <w:rPr>
                <w:rFonts w:ascii="Times New Roman" w:eastAsia="Times New Roman" w:hAnsi="Times New Roman" w:cs="Times New Roman"/>
                <w:color w:val="000000"/>
                <w:sz w:val="20"/>
                <w:szCs w:val="20"/>
                <w:lang w:val="en-US"/>
              </w:rPr>
              <w:t>0</w:t>
            </w:r>
            <w:r w:rsidRPr="00254A07">
              <w:rPr>
                <w:rFonts w:ascii="Times New Roman" w:eastAsia="Times New Roman" w:hAnsi="Times New Roman" w:cs="Times New Roman"/>
                <w:color w:val="000000"/>
                <w:sz w:val="20"/>
                <w:szCs w:val="20"/>
              </w:rPr>
              <w:t>,635</w:t>
            </w:r>
          </w:p>
        </w:tc>
        <w:tc>
          <w:tcPr>
            <w:tcW w:w="2410" w:type="dxa"/>
            <w:tcBorders>
              <w:top w:val="nil"/>
              <w:left w:val="nil"/>
              <w:bottom w:val="single" w:sz="4" w:space="0" w:color="auto"/>
              <w:right w:val="single" w:sz="4" w:space="0" w:color="auto"/>
            </w:tcBorders>
            <w:shd w:val="clear" w:color="auto" w:fill="auto"/>
            <w:noWrap/>
            <w:vAlign w:val="center"/>
            <w:hideMark/>
          </w:tcPr>
          <w:p w14:paraId="1A9CF26D" w14:textId="77777777" w:rsidR="00254A07" w:rsidRPr="00254A07" w:rsidRDefault="00254A07" w:rsidP="00254A07">
            <w:pPr>
              <w:jc w:val="center"/>
              <w:rPr>
                <w:rFonts w:ascii="Times New Roman" w:eastAsia="Times New Roman" w:hAnsi="Times New Roman" w:cs="Times New Roman"/>
                <w:color w:val="000000"/>
                <w:sz w:val="20"/>
                <w:szCs w:val="20"/>
                <w:lang w:val="en-US"/>
              </w:rPr>
            </w:pPr>
            <w:r w:rsidRPr="00254A07">
              <w:rPr>
                <w:rFonts w:ascii="Times New Roman" w:eastAsia="Times New Roman" w:hAnsi="Times New Roman" w:cs="Times New Roman"/>
                <w:color w:val="000000"/>
                <w:sz w:val="20"/>
                <w:szCs w:val="20"/>
              </w:rPr>
              <w:t>R</w:t>
            </w:r>
            <w:r w:rsidRPr="00254A07">
              <w:rPr>
                <w:rFonts w:ascii="Times New Roman" w:eastAsia="Times New Roman" w:hAnsi="Times New Roman" w:cs="Times New Roman"/>
                <w:color w:val="000000"/>
                <w:sz w:val="20"/>
                <w:szCs w:val="20"/>
                <w:lang w:val="en-US"/>
              </w:rPr>
              <w:t>eliabel</w:t>
            </w:r>
          </w:p>
        </w:tc>
      </w:tr>
      <w:tr w:rsidR="00254A07" w:rsidRPr="00254A07" w14:paraId="73C38EA8" w14:textId="77777777" w:rsidTr="005F0EF4">
        <w:trPr>
          <w:trHeight w:val="26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F2B049" w14:textId="77777777" w:rsidR="00254A07" w:rsidRPr="00254A07" w:rsidRDefault="00254A07" w:rsidP="00254A07">
            <w:pPr>
              <w:rPr>
                <w:rFonts w:ascii="Times New Roman" w:eastAsia="Times New Roman" w:hAnsi="Times New Roman" w:cs="Times New Roman"/>
                <w:color w:val="000000"/>
                <w:sz w:val="20"/>
                <w:szCs w:val="20"/>
                <w:lang w:val="en-US"/>
              </w:rPr>
            </w:pPr>
            <w:r w:rsidRPr="00254A07">
              <w:rPr>
                <w:rFonts w:ascii="Times New Roman" w:eastAsia="Times New Roman" w:hAnsi="Times New Roman" w:cs="Times New Roman"/>
                <w:color w:val="000000"/>
                <w:sz w:val="20"/>
                <w:szCs w:val="20"/>
                <w:lang w:val="en-US"/>
              </w:rPr>
              <w:t>2</w:t>
            </w:r>
          </w:p>
        </w:tc>
        <w:tc>
          <w:tcPr>
            <w:tcW w:w="3260" w:type="dxa"/>
            <w:tcBorders>
              <w:top w:val="nil"/>
              <w:left w:val="nil"/>
              <w:bottom w:val="single" w:sz="4" w:space="0" w:color="auto"/>
              <w:right w:val="single" w:sz="4" w:space="0" w:color="auto"/>
            </w:tcBorders>
            <w:shd w:val="clear" w:color="auto" w:fill="auto"/>
            <w:noWrap/>
            <w:vAlign w:val="center"/>
            <w:hideMark/>
          </w:tcPr>
          <w:p w14:paraId="1A6190B3" w14:textId="77777777" w:rsidR="00254A07" w:rsidRPr="00254A07" w:rsidRDefault="00254A07" w:rsidP="00254A07">
            <w:pPr>
              <w:rPr>
                <w:rFonts w:ascii="Times New Roman" w:eastAsia="Times New Roman" w:hAnsi="Times New Roman" w:cs="Times New Roman"/>
                <w:i/>
                <w:iCs/>
                <w:color w:val="000000"/>
                <w:sz w:val="20"/>
                <w:szCs w:val="20"/>
              </w:rPr>
            </w:pPr>
            <w:r w:rsidRPr="00254A07">
              <w:rPr>
                <w:rFonts w:ascii="Times New Roman" w:eastAsia="Times New Roman" w:hAnsi="Times New Roman" w:cs="Times New Roman"/>
                <w:i/>
                <w:iCs/>
                <w:color w:val="000000"/>
                <w:sz w:val="20"/>
                <w:szCs w:val="20"/>
              </w:rPr>
              <w:t>Brand Commitment</w:t>
            </w:r>
          </w:p>
        </w:tc>
        <w:tc>
          <w:tcPr>
            <w:tcW w:w="2127" w:type="dxa"/>
            <w:tcBorders>
              <w:top w:val="nil"/>
              <w:left w:val="nil"/>
              <w:bottom w:val="single" w:sz="4" w:space="0" w:color="auto"/>
              <w:right w:val="single" w:sz="4" w:space="0" w:color="auto"/>
            </w:tcBorders>
            <w:shd w:val="clear" w:color="auto" w:fill="auto"/>
            <w:noWrap/>
            <w:vAlign w:val="center"/>
            <w:hideMark/>
          </w:tcPr>
          <w:p w14:paraId="2BF8F500" w14:textId="77777777" w:rsidR="00254A07" w:rsidRPr="00254A07" w:rsidRDefault="00254A07" w:rsidP="00254A07">
            <w:pPr>
              <w:jc w:val="center"/>
              <w:rPr>
                <w:rFonts w:ascii="Times New Roman" w:eastAsia="Times New Roman" w:hAnsi="Times New Roman" w:cs="Times New Roman"/>
                <w:color w:val="000000"/>
                <w:sz w:val="20"/>
                <w:szCs w:val="20"/>
              </w:rPr>
            </w:pPr>
            <w:r w:rsidRPr="00254A07">
              <w:rPr>
                <w:rFonts w:ascii="Times New Roman" w:eastAsia="Times New Roman" w:hAnsi="Times New Roman" w:cs="Times New Roman"/>
                <w:color w:val="000000"/>
                <w:sz w:val="20"/>
                <w:szCs w:val="20"/>
                <w:lang w:val="en-US"/>
              </w:rPr>
              <w:t>0</w:t>
            </w:r>
            <w:r w:rsidRPr="00254A07">
              <w:rPr>
                <w:rFonts w:ascii="Times New Roman" w:eastAsia="Times New Roman" w:hAnsi="Times New Roman" w:cs="Times New Roman"/>
                <w:color w:val="000000"/>
                <w:sz w:val="20"/>
                <w:szCs w:val="20"/>
              </w:rPr>
              <w:t>,772</w:t>
            </w:r>
          </w:p>
        </w:tc>
        <w:tc>
          <w:tcPr>
            <w:tcW w:w="2410" w:type="dxa"/>
            <w:tcBorders>
              <w:top w:val="nil"/>
              <w:left w:val="nil"/>
              <w:bottom w:val="single" w:sz="4" w:space="0" w:color="auto"/>
              <w:right w:val="single" w:sz="4" w:space="0" w:color="auto"/>
            </w:tcBorders>
            <w:shd w:val="clear" w:color="auto" w:fill="auto"/>
            <w:noWrap/>
            <w:vAlign w:val="center"/>
            <w:hideMark/>
          </w:tcPr>
          <w:p w14:paraId="08DBCFE7" w14:textId="77777777" w:rsidR="00254A07" w:rsidRPr="00254A07" w:rsidRDefault="00254A07" w:rsidP="00254A07">
            <w:pPr>
              <w:jc w:val="center"/>
              <w:rPr>
                <w:rFonts w:ascii="Times New Roman" w:eastAsia="Times New Roman" w:hAnsi="Times New Roman" w:cs="Times New Roman"/>
                <w:color w:val="000000"/>
                <w:sz w:val="20"/>
                <w:szCs w:val="20"/>
                <w:lang w:val="en-US"/>
              </w:rPr>
            </w:pPr>
            <w:r w:rsidRPr="00254A07">
              <w:rPr>
                <w:rFonts w:ascii="Times New Roman" w:eastAsia="Times New Roman" w:hAnsi="Times New Roman" w:cs="Times New Roman"/>
                <w:color w:val="000000"/>
                <w:sz w:val="20"/>
                <w:szCs w:val="20"/>
              </w:rPr>
              <w:t>R</w:t>
            </w:r>
            <w:r w:rsidRPr="00254A07">
              <w:rPr>
                <w:rFonts w:ascii="Times New Roman" w:eastAsia="Times New Roman" w:hAnsi="Times New Roman" w:cs="Times New Roman"/>
                <w:color w:val="000000"/>
                <w:sz w:val="20"/>
                <w:szCs w:val="20"/>
                <w:lang w:val="en-US"/>
              </w:rPr>
              <w:t>eliabel</w:t>
            </w:r>
          </w:p>
        </w:tc>
      </w:tr>
      <w:tr w:rsidR="00254A07" w:rsidRPr="00254A07" w14:paraId="0243D0F9" w14:textId="77777777" w:rsidTr="005F0EF4">
        <w:trPr>
          <w:trHeight w:val="2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44B6A6" w14:textId="77777777" w:rsidR="00254A07" w:rsidRPr="00254A07" w:rsidRDefault="00254A07" w:rsidP="00254A07">
            <w:pPr>
              <w:rPr>
                <w:rFonts w:ascii="Times New Roman" w:eastAsia="Times New Roman" w:hAnsi="Times New Roman" w:cs="Times New Roman"/>
                <w:color w:val="000000"/>
                <w:sz w:val="20"/>
                <w:szCs w:val="20"/>
              </w:rPr>
            </w:pPr>
            <w:r w:rsidRPr="00254A07">
              <w:rPr>
                <w:rFonts w:ascii="Times New Roman" w:eastAsia="Times New Roman" w:hAnsi="Times New Roman" w:cs="Times New Roman"/>
                <w:color w:val="000000"/>
                <w:sz w:val="20"/>
                <w:szCs w:val="20"/>
              </w:rPr>
              <w:t>3</w:t>
            </w:r>
          </w:p>
        </w:tc>
        <w:tc>
          <w:tcPr>
            <w:tcW w:w="3260" w:type="dxa"/>
            <w:tcBorders>
              <w:top w:val="nil"/>
              <w:left w:val="nil"/>
              <w:bottom w:val="single" w:sz="4" w:space="0" w:color="auto"/>
              <w:right w:val="single" w:sz="4" w:space="0" w:color="auto"/>
            </w:tcBorders>
            <w:shd w:val="clear" w:color="auto" w:fill="auto"/>
            <w:noWrap/>
            <w:vAlign w:val="center"/>
            <w:hideMark/>
          </w:tcPr>
          <w:p w14:paraId="571FBC45" w14:textId="77777777" w:rsidR="00254A07" w:rsidRPr="00254A07" w:rsidRDefault="00254A07" w:rsidP="00254A07">
            <w:pPr>
              <w:rPr>
                <w:rFonts w:ascii="Times New Roman" w:eastAsia="Times New Roman" w:hAnsi="Times New Roman" w:cs="Times New Roman"/>
                <w:i/>
                <w:iCs/>
                <w:color w:val="000000"/>
                <w:sz w:val="20"/>
                <w:szCs w:val="20"/>
              </w:rPr>
            </w:pPr>
            <w:r w:rsidRPr="00254A07">
              <w:rPr>
                <w:rFonts w:ascii="Times New Roman" w:eastAsia="Times New Roman" w:hAnsi="Times New Roman" w:cs="Times New Roman"/>
                <w:i/>
                <w:iCs/>
                <w:color w:val="000000"/>
                <w:sz w:val="20"/>
                <w:szCs w:val="20"/>
              </w:rPr>
              <w:t>Brand Trust</w:t>
            </w:r>
          </w:p>
        </w:tc>
        <w:tc>
          <w:tcPr>
            <w:tcW w:w="2127" w:type="dxa"/>
            <w:tcBorders>
              <w:top w:val="nil"/>
              <w:left w:val="nil"/>
              <w:bottom w:val="single" w:sz="4" w:space="0" w:color="auto"/>
              <w:right w:val="single" w:sz="4" w:space="0" w:color="auto"/>
            </w:tcBorders>
            <w:shd w:val="clear" w:color="auto" w:fill="auto"/>
            <w:noWrap/>
            <w:vAlign w:val="center"/>
            <w:hideMark/>
          </w:tcPr>
          <w:p w14:paraId="77868538" w14:textId="77777777" w:rsidR="00254A07" w:rsidRPr="00254A07" w:rsidRDefault="00254A07" w:rsidP="00254A07">
            <w:pPr>
              <w:jc w:val="center"/>
              <w:rPr>
                <w:rFonts w:ascii="Times New Roman" w:eastAsia="Times New Roman" w:hAnsi="Times New Roman" w:cs="Times New Roman"/>
                <w:color w:val="000000"/>
                <w:sz w:val="20"/>
                <w:szCs w:val="20"/>
              </w:rPr>
            </w:pPr>
            <w:r w:rsidRPr="00254A07">
              <w:rPr>
                <w:rFonts w:ascii="Times New Roman" w:eastAsia="Times New Roman" w:hAnsi="Times New Roman" w:cs="Times New Roman"/>
                <w:color w:val="000000"/>
                <w:sz w:val="20"/>
                <w:szCs w:val="20"/>
                <w:lang w:val="en-US"/>
              </w:rPr>
              <w:t>0</w:t>
            </w:r>
            <w:r w:rsidRPr="00254A07">
              <w:rPr>
                <w:rFonts w:ascii="Times New Roman" w:eastAsia="Times New Roman" w:hAnsi="Times New Roman" w:cs="Times New Roman"/>
                <w:color w:val="000000"/>
                <w:sz w:val="20"/>
                <w:szCs w:val="20"/>
              </w:rPr>
              <w:t>,924</w:t>
            </w:r>
          </w:p>
        </w:tc>
        <w:tc>
          <w:tcPr>
            <w:tcW w:w="2410" w:type="dxa"/>
            <w:tcBorders>
              <w:top w:val="nil"/>
              <w:left w:val="nil"/>
              <w:bottom w:val="single" w:sz="4" w:space="0" w:color="auto"/>
              <w:right w:val="single" w:sz="4" w:space="0" w:color="auto"/>
            </w:tcBorders>
            <w:shd w:val="clear" w:color="auto" w:fill="auto"/>
            <w:noWrap/>
            <w:vAlign w:val="center"/>
            <w:hideMark/>
          </w:tcPr>
          <w:p w14:paraId="7EB1B398" w14:textId="77777777" w:rsidR="00254A07" w:rsidRPr="00254A07" w:rsidRDefault="00254A07" w:rsidP="00254A07">
            <w:pPr>
              <w:jc w:val="center"/>
              <w:rPr>
                <w:rFonts w:ascii="Times New Roman" w:eastAsia="Times New Roman" w:hAnsi="Times New Roman" w:cs="Times New Roman"/>
                <w:color w:val="000000"/>
                <w:sz w:val="20"/>
                <w:szCs w:val="20"/>
                <w:lang w:val="en-US"/>
              </w:rPr>
            </w:pPr>
            <w:r w:rsidRPr="00254A07">
              <w:rPr>
                <w:rFonts w:ascii="Times New Roman" w:eastAsia="Times New Roman" w:hAnsi="Times New Roman" w:cs="Times New Roman"/>
                <w:color w:val="000000"/>
                <w:sz w:val="20"/>
                <w:szCs w:val="20"/>
              </w:rPr>
              <w:t xml:space="preserve">Sangat </w:t>
            </w:r>
            <w:r w:rsidRPr="00254A07">
              <w:rPr>
                <w:rFonts w:ascii="Times New Roman" w:eastAsia="Times New Roman" w:hAnsi="Times New Roman" w:cs="Times New Roman"/>
                <w:color w:val="000000"/>
                <w:sz w:val="20"/>
                <w:szCs w:val="20"/>
                <w:lang w:val="en-US"/>
              </w:rPr>
              <w:t>Reliabel</w:t>
            </w:r>
          </w:p>
        </w:tc>
      </w:tr>
      <w:tr w:rsidR="00254A07" w:rsidRPr="00254A07" w14:paraId="4C115F72" w14:textId="77777777" w:rsidTr="005F0EF4">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B49295" w14:textId="66D65A99" w:rsidR="00254A07" w:rsidRPr="00254A07" w:rsidRDefault="005F0EF4" w:rsidP="00254A07">
            <w:pP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w:t>
            </w:r>
          </w:p>
        </w:tc>
        <w:tc>
          <w:tcPr>
            <w:tcW w:w="3260" w:type="dxa"/>
            <w:tcBorders>
              <w:top w:val="nil"/>
              <w:left w:val="nil"/>
              <w:bottom w:val="single" w:sz="4" w:space="0" w:color="auto"/>
              <w:right w:val="single" w:sz="4" w:space="0" w:color="auto"/>
            </w:tcBorders>
            <w:shd w:val="clear" w:color="auto" w:fill="auto"/>
            <w:noWrap/>
            <w:vAlign w:val="center"/>
            <w:hideMark/>
          </w:tcPr>
          <w:p w14:paraId="70684BD3" w14:textId="77777777" w:rsidR="00254A07" w:rsidRPr="00254A07" w:rsidRDefault="00254A07" w:rsidP="00254A07">
            <w:pPr>
              <w:rPr>
                <w:rFonts w:ascii="Times New Roman" w:eastAsia="Times New Roman" w:hAnsi="Times New Roman" w:cs="Times New Roman"/>
                <w:iCs/>
                <w:color w:val="000000"/>
                <w:sz w:val="20"/>
                <w:szCs w:val="20"/>
              </w:rPr>
            </w:pPr>
            <w:r w:rsidRPr="00254A07">
              <w:rPr>
                <w:rFonts w:ascii="Times New Roman" w:eastAsia="Calibri" w:hAnsi="Times New Roman" w:cs="Times New Roman"/>
                <w:i/>
                <w:sz w:val="20"/>
                <w:szCs w:val="20"/>
              </w:rPr>
              <w:t>Willingness to Pay Premium</w:t>
            </w:r>
          </w:p>
        </w:tc>
        <w:tc>
          <w:tcPr>
            <w:tcW w:w="2127" w:type="dxa"/>
            <w:tcBorders>
              <w:top w:val="nil"/>
              <w:left w:val="nil"/>
              <w:bottom w:val="single" w:sz="4" w:space="0" w:color="auto"/>
              <w:right w:val="single" w:sz="4" w:space="0" w:color="auto"/>
            </w:tcBorders>
            <w:shd w:val="clear" w:color="auto" w:fill="auto"/>
            <w:noWrap/>
            <w:vAlign w:val="center"/>
            <w:hideMark/>
          </w:tcPr>
          <w:p w14:paraId="6C31CB92" w14:textId="77777777" w:rsidR="00254A07" w:rsidRPr="00254A07" w:rsidRDefault="00254A07" w:rsidP="00254A07">
            <w:pPr>
              <w:jc w:val="center"/>
              <w:rPr>
                <w:rFonts w:ascii="Times New Roman" w:eastAsia="Times New Roman" w:hAnsi="Times New Roman" w:cs="Times New Roman"/>
                <w:color w:val="000000"/>
                <w:sz w:val="20"/>
                <w:szCs w:val="20"/>
              </w:rPr>
            </w:pPr>
            <w:r w:rsidRPr="00254A07">
              <w:rPr>
                <w:rFonts w:ascii="Times New Roman" w:eastAsia="Times New Roman" w:hAnsi="Times New Roman" w:cs="Times New Roman"/>
                <w:color w:val="000000"/>
                <w:sz w:val="20"/>
                <w:szCs w:val="20"/>
                <w:lang w:val="en-US"/>
              </w:rPr>
              <w:t>0</w:t>
            </w:r>
            <w:r w:rsidRPr="00254A07">
              <w:rPr>
                <w:rFonts w:ascii="Times New Roman" w:eastAsia="Times New Roman" w:hAnsi="Times New Roman" w:cs="Times New Roman"/>
                <w:color w:val="000000"/>
                <w:sz w:val="20"/>
                <w:szCs w:val="20"/>
              </w:rPr>
              <w:t>,725</w:t>
            </w:r>
          </w:p>
        </w:tc>
        <w:tc>
          <w:tcPr>
            <w:tcW w:w="2410" w:type="dxa"/>
            <w:tcBorders>
              <w:top w:val="nil"/>
              <w:left w:val="nil"/>
              <w:bottom w:val="single" w:sz="4" w:space="0" w:color="auto"/>
              <w:right w:val="single" w:sz="4" w:space="0" w:color="auto"/>
            </w:tcBorders>
            <w:shd w:val="clear" w:color="auto" w:fill="auto"/>
            <w:noWrap/>
            <w:vAlign w:val="center"/>
            <w:hideMark/>
          </w:tcPr>
          <w:p w14:paraId="4D5B8BDC" w14:textId="77777777" w:rsidR="00254A07" w:rsidRPr="00254A07" w:rsidRDefault="00254A07" w:rsidP="00254A07">
            <w:pPr>
              <w:jc w:val="center"/>
              <w:rPr>
                <w:rFonts w:ascii="Times New Roman" w:eastAsia="Times New Roman" w:hAnsi="Times New Roman" w:cs="Times New Roman"/>
                <w:color w:val="000000"/>
                <w:sz w:val="20"/>
                <w:szCs w:val="20"/>
                <w:lang w:val="en-US"/>
              </w:rPr>
            </w:pPr>
            <w:r w:rsidRPr="00254A07">
              <w:rPr>
                <w:rFonts w:ascii="Times New Roman" w:eastAsia="Times New Roman" w:hAnsi="Times New Roman" w:cs="Times New Roman"/>
                <w:color w:val="000000"/>
                <w:sz w:val="20"/>
                <w:szCs w:val="20"/>
              </w:rPr>
              <w:t>R</w:t>
            </w:r>
            <w:r w:rsidRPr="00254A07">
              <w:rPr>
                <w:rFonts w:ascii="Times New Roman" w:eastAsia="Times New Roman" w:hAnsi="Times New Roman" w:cs="Times New Roman"/>
                <w:color w:val="000000"/>
                <w:sz w:val="20"/>
                <w:szCs w:val="20"/>
                <w:lang w:val="en-US"/>
              </w:rPr>
              <w:t>eliabel</w:t>
            </w:r>
          </w:p>
        </w:tc>
      </w:tr>
    </w:tbl>
    <w:p w14:paraId="5187812A" w14:textId="77777777" w:rsidR="00254A07" w:rsidRPr="00254A07" w:rsidRDefault="00254A07" w:rsidP="00254A07">
      <w:pPr>
        <w:jc w:val="both"/>
        <w:rPr>
          <w:rFonts w:ascii="Times New Roman" w:eastAsia="Calibri" w:hAnsi="Times New Roman" w:cs="Times New Roman"/>
          <w:sz w:val="20"/>
          <w:szCs w:val="20"/>
        </w:rPr>
      </w:pPr>
      <w:r w:rsidRPr="00254A07">
        <w:rPr>
          <w:rFonts w:ascii="Times New Roman" w:eastAsia="Calibri" w:hAnsi="Times New Roman" w:cs="Times New Roman"/>
          <w:sz w:val="20"/>
          <w:szCs w:val="20"/>
          <w:lang w:val="en-US"/>
        </w:rPr>
        <w:t>Sumber:</w:t>
      </w:r>
      <w:r w:rsidRPr="00254A07">
        <w:rPr>
          <w:rFonts w:ascii="Times New Roman" w:eastAsia="Calibri" w:hAnsi="Times New Roman" w:cs="Times New Roman"/>
          <w:i/>
          <w:sz w:val="20"/>
          <w:szCs w:val="20"/>
          <w:lang w:val="en-US"/>
        </w:rPr>
        <w:t xml:space="preserve"> </w:t>
      </w:r>
      <w:r w:rsidRPr="00254A07">
        <w:rPr>
          <w:rFonts w:ascii="Times New Roman" w:eastAsia="Calibri" w:hAnsi="Times New Roman" w:cs="Times New Roman"/>
          <w:i/>
          <w:sz w:val="20"/>
          <w:szCs w:val="20"/>
        </w:rPr>
        <w:t>Output SPSS 16.0</w:t>
      </w:r>
      <w:r w:rsidRPr="00254A07">
        <w:rPr>
          <w:rFonts w:ascii="Times New Roman" w:eastAsia="Calibri" w:hAnsi="Times New Roman" w:cs="Times New Roman"/>
          <w:i/>
          <w:sz w:val="20"/>
          <w:szCs w:val="20"/>
          <w:lang w:val="en-US"/>
        </w:rPr>
        <w:t xml:space="preserve">, </w:t>
      </w:r>
      <w:r w:rsidRPr="00254A07">
        <w:rPr>
          <w:rFonts w:ascii="Times New Roman" w:eastAsia="Calibri" w:hAnsi="Times New Roman" w:cs="Times New Roman"/>
          <w:sz w:val="20"/>
          <w:szCs w:val="20"/>
          <w:lang w:val="en-US"/>
        </w:rPr>
        <w:t>20</w:t>
      </w:r>
      <w:r w:rsidRPr="00254A07">
        <w:rPr>
          <w:rFonts w:ascii="Times New Roman" w:eastAsia="Calibri" w:hAnsi="Times New Roman" w:cs="Times New Roman"/>
          <w:sz w:val="20"/>
          <w:szCs w:val="20"/>
        </w:rPr>
        <w:t>21</w:t>
      </w:r>
    </w:p>
    <w:p w14:paraId="5672FF8C" w14:textId="77777777" w:rsidR="00254A07" w:rsidRPr="005F0EF4" w:rsidRDefault="00254A07" w:rsidP="005F0EF4">
      <w:pPr>
        <w:jc w:val="both"/>
        <w:rPr>
          <w:rFonts w:ascii="Times New Roman" w:hAnsi="Times New Roman" w:cs="Times New Roman"/>
        </w:rPr>
      </w:pPr>
    </w:p>
    <w:p w14:paraId="14C28F27" w14:textId="77777777" w:rsidR="00254A07" w:rsidRPr="005F0EF4" w:rsidRDefault="00254A07" w:rsidP="005F0EF4">
      <w:pPr>
        <w:jc w:val="both"/>
        <w:rPr>
          <w:rFonts w:ascii="Times New Roman" w:hAnsi="Times New Roman" w:cs="Times New Roman"/>
          <w:sz w:val="22"/>
        </w:rPr>
      </w:pPr>
      <w:r w:rsidRPr="005F0EF4">
        <w:rPr>
          <w:rFonts w:ascii="Times New Roman" w:hAnsi="Times New Roman" w:cs="Times New Roman"/>
          <w:sz w:val="22"/>
        </w:rPr>
        <w:t>Hasil Uji Statistik Deskriptif</w:t>
      </w:r>
    </w:p>
    <w:tbl>
      <w:tblPr>
        <w:tblpPr w:leftFromText="180" w:rightFromText="180" w:vertAnchor="text" w:horzAnchor="page" w:tblpX="2139" w:tblpY="1233"/>
        <w:tblW w:w="8207" w:type="dxa"/>
        <w:tblLayout w:type="fixed"/>
        <w:tblLook w:val="0000" w:firstRow="0" w:lastRow="0" w:firstColumn="0" w:lastColumn="0" w:noHBand="0" w:noVBand="0"/>
      </w:tblPr>
      <w:tblGrid>
        <w:gridCol w:w="1993"/>
        <w:gridCol w:w="993"/>
        <w:gridCol w:w="1275"/>
        <w:gridCol w:w="851"/>
        <w:gridCol w:w="1134"/>
        <w:gridCol w:w="850"/>
        <w:gridCol w:w="1111"/>
      </w:tblGrid>
      <w:tr w:rsidR="00254A07" w:rsidRPr="00254A07" w14:paraId="25270AB9" w14:textId="77777777" w:rsidTr="00254A07">
        <w:trPr>
          <w:trHeight w:val="286"/>
        </w:trPr>
        <w:tc>
          <w:tcPr>
            <w:tcW w:w="1993" w:type="dxa"/>
            <w:tcBorders>
              <w:top w:val="single" w:sz="6" w:space="0" w:color="auto"/>
              <w:left w:val="nil"/>
              <w:bottom w:val="single" w:sz="6" w:space="0" w:color="auto"/>
              <w:right w:val="nil"/>
            </w:tcBorders>
          </w:tcPr>
          <w:p w14:paraId="06FA9739" w14:textId="77777777" w:rsidR="00254A07" w:rsidRPr="00254A07" w:rsidRDefault="00254A07" w:rsidP="00254A07">
            <w:pPr>
              <w:autoSpaceDE w:val="0"/>
              <w:autoSpaceDN w:val="0"/>
              <w:adjustRightInd w:val="0"/>
              <w:jc w:val="center"/>
              <w:rPr>
                <w:rFonts w:ascii="Times New Roman" w:eastAsia="Calibri" w:hAnsi="Times New Roman" w:cs="Times New Roman"/>
                <w:color w:val="000000"/>
                <w:sz w:val="22"/>
                <w:szCs w:val="22"/>
                <w:lang w:eastAsia="id-ID"/>
              </w:rPr>
            </w:pPr>
            <w:r w:rsidRPr="00254A07">
              <w:rPr>
                <w:rFonts w:ascii="Times New Roman" w:eastAsia="Calibri" w:hAnsi="Times New Roman" w:cs="Times New Roman"/>
                <w:color w:val="000000"/>
                <w:sz w:val="22"/>
                <w:szCs w:val="22"/>
                <w:lang w:eastAsia="id-ID"/>
              </w:rPr>
              <w:t>Variabel</w:t>
            </w:r>
          </w:p>
        </w:tc>
        <w:tc>
          <w:tcPr>
            <w:tcW w:w="993" w:type="dxa"/>
            <w:tcBorders>
              <w:top w:val="single" w:sz="6" w:space="0" w:color="auto"/>
              <w:left w:val="nil"/>
              <w:bottom w:val="single" w:sz="6" w:space="0" w:color="auto"/>
              <w:right w:val="nil"/>
            </w:tcBorders>
          </w:tcPr>
          <w:p w14:paraId="56882731" w14:textId="77777777" w:rsidR="00254A07" w:rsidRPr="00254A07" w:rsidRDefault="00254A07" w:rsidP="00254A07">
            <w:pPr>
              <w:autoSpaceDE w:val="0"/>
              <w:autoSpaceDN w:val="0"/>
              <w:adjustRightInd w:val="0"/>
              <w:jc w:val="center"/>
              <w:rPr>
                <w:rFonts w:ascii="Times New Roman" w:eastAsia="Calibri" w:hAnsi="Times New Roman" w:cs="Times New Roman"/>
                <w:color w:val="000000"/>
                <w:sz w:val="22"/>
                <w:szCs w:val="22"/>
                <w:lang w:eastAsia="id-ID"/>
              </w:rPr>
            </w:pPr>
            <w:r w:rsidRPr="00254A07">
              <w:rPr>
                <w:rFonts w:ascii="Times New Roman" w:eastAsia="Calibri" w:hAnsi="Times New Roman" w:cs="Times New Roman"/>
                <w:color w:val="000000"/>
                <w:sz w:val="22"/>
                <w:szCs w:val="22"/>
                <w:lang w:eastAsia="id-ID"/>
              </w:rPr>
              <w:t>Mean</w:t>
            </w:r>
          </w:p>
        </w:tc>
        <w:tc>
          <w:tcPr>
            <w:tcW w:w="1275" w:type="dxa"/>
            <w:tcBorders>
              <w:top w:val="single" w:sz="6" w:space="0" w:color="auto"/>
              <w:left w:val="nil"/>
              <w:bottom w:val="single" w:sz="6" w:space="0" w:color="auto"/>
              <w:right w:val="nil"/>
            </w:tcBorders>
          </w:tcPr>
          <w:p w14:paraId="40547990" w14:textId="77777777" w:rsidR="00254A07" w:rsidRPr="00254A07" w:rsidRDefault="00254A07" w:rsidP="00254A07">
            <w:pPr>
              <w:autoSpaceDE w:val="0"/>
              <w:autoSpaceDN w:val="0"/>
              <w:adjustRightInd w:val="0"/>
              <w:jc w:val="center"/>
              <w:rPr>
                <w:rFonts w:ascii="Times New Roman" w:eastAsia="Calibri" w:hAnsi="Times New Roman" w:cs="Times New Roman"/>
                <w:color w:val="000000"/>
                <w:sz w:val="22"/>
                <w:szCs w:val="22"/>
                <w:lang w:eastAsia="id-ID"/>
              </w:rPr>
            </w:pPr>
            <w:r w:rsidRPr="00254A07">
              <w:rPr>
                <w:rFonts w:ascii="Times New Roman" w:eastAsia="Calibri" w:hAnsi="Times New Roman" w:cs="Times New Roman"/>
                <w:color w:val="000000"/>
                <w:sz w:val="22"/>
                <w:szCs w:val="22"/>
                <w:lang w:eastAsia="id-ID"/>
              </w:rPr>
              <w:t>SD</w:t>
            </w:r>
          </w:p>
        </w:tc>
        <w:tc>
          <w:tcPr>
            <w:tcW w:w="851" w:type="dxa"/>
            <w:tcBorders>
              <w:top w:val="single" w:sz="6" w:space="0" w:color="auto"/>
              <w:left w:val="nil"/>
              <w:bottom w:val="single" w:sz="6" w:space="0" w:color="auto"/>
              <w:right w:val="nil"/>
            </w:tcBorders>
          </w:tcPr>
          <w:p w14:paraId="03C85F56" w14:textId="77777777" w:rsidR="00254A07" w:rsidRPr="00254A07" w:rsidRDefault="00254A07" w:rsidP="00254A07">
            <w:pPr>
              <w:autoSpaceDE w:val="0"/>
              <w:autoSpaceDN w:val="0"/>
              <w:adjustRightInd w:val="0"/>
              <w:jc w:val="center"/>
              <w:rPr>
                <w:rFonts w:ascii="Times New Roman" w:eastAsia="Calibri" w:hAnsi="Times New Roman" w:cs="Times New Roman"/>
                <w:color w:val="000000"/>
                <w:sz w:val="22"/>
                <w:szCs w:val="22"/>
                <w:lang w:eastAsia="id-ID"/>
              </w:rPr>
            </w:pPr>
            <w:r w:rsidRPr="00254A07">
              <w:rPr>
                <w:rFonts w:ascii="Times New Roman" w:eastAsia="Calibri" w:hAnsi="Times New Roman" w:cs="Times New Roman"/>
                <w:color w:val="000000"/>
                <w:sz w:val="22"/>
                <w:szCs w:val="22"/>
                <w:lang w:eastAsia="id-ID"/>
              </w:rPr>
              <w:t>1</w:t>
            </w:r>
          </w:p>
        </w:tc>
        <w:tc>
          <w:tcPr>
            <w:tcW w:w="1134" w:type="dxa"/>
            <w:tcBorders>
              <w:top w:val="single" w:sz="6" w:space="0" w:color="auto"/>
              <w:left w:val="nil"/>
              <w:bottom w:val="single" w:sz="6" w:space="0" w:color="auto"/>
              <w:right w:val="nil"/>
            </w:tcBorders>
          </w:tcPr>
          <w:p w14:paraId="38FE0770" w14:textId="77777777" w:rsidR="00254A07" w:rsidRPr="00254A07" w:rsidRDefault="00254A07" w:rsidP="00254A07">
            <w:pPr>
              <w:autoSpaceDE w:val="0"/>
              <w:autoSpaceDN w:val="0"/>
              <w:adjustRightInd w:val="0"/>
              <w:jc w:val="center"/>
              <w:rPr>
                <w:rFonts w:ascii="Times New Roman" w:eastAsia="Calibri" w:hAnsi="Times New Roman" w:cs="Times New Roman"/>
                <w:color w:val="000000"/>
                <w:sz w:val="22"/>
                <w:szCs w:val="22"/>
                <w:lang w:eastAsia="id-ID"/>
              </w:rPr>
            </w:pPr>
            <w:r w:rsidRPr="00254A07">
              <w:rPr>
                <w:rFonts w:ascii="Times New Roman" w:eastAsia="Calibri" w:hAnsi="Times New Roman" w:cs="Times New Roman"/>
                <w:color w:val="000000"/>
                <w:sz w:val="22"/>
                <w:szCs w:val="22"/>
                <w:lang w:eastAsia="id-ID"/>
              </w:rPr>
              <w:t>2</w:t>
            </w:r>
          </w:p>
        </w:tc>
        <w:tc>
          <w:tcPr>
            <w:tcW w:w="850" w:type="dxa"/>
            <w:tcBorders>
              <w:top w:val="single" w:sz="6" w:space="0" w:color="auto"/>
              <w:left w:val="nil"/>
              <w:bottom w:val="single" w:sz="6" w:space="0" w:color="auto"/>
              <w:right w:val="nil"/>
            </w:tcBorders>
          </w:tcPr>
          <w:p w14:paraId="04701913" w14:textId="77777777" w:rsidR="00254A07" w:rsidRPr="00254A07" w:rsidRDefault="00254A07" w:rsidP="00254A07">
            <w:pPr>
              <w:autoSpaceDE w:val="0"/>
              <w:autoSpaceDN w:val="0"/>
              <w:adjustRightInd w:val="0"/>
              <w:jc w:val="center"/>
              <w:rPr>
                <w:rFonts w:ascii="Times New Roman" w:eastAsia="Calibri" w:hAnsi="Times New Roman" w:cs="Times New Roman"/>
                <w:color w:val="000000"/>
                <w:sz w:val="22"/>
                <w:szCs w:val="22"/>
                <w:lang w:eastAsia="id-ID"/>
              </w:rPr>
            </w:pPr>
            <w:r w:rsidRPr="00254A07">
              <w:rPr>
                <w:rFonts w:ascii="Times New Roman" w:eastAsia="Calibri" w:hAnsi="Times New Roman" w:cs="Times New Roman"/>
                <w:color w:val="000000"/>
                <w:sz w:val="22"/>
                <w:szCs w:val="22"/>
                <w:lang w:eastAsia="id-ID"/>
              </w:rPr>
              <w:t>3</w:t>
            </w:r>
          </w:p>
        </w:tc>
        <w:tc>
          <w:tcPr>
            <w:tcW w:w="1111" w:type="dxa"/>
            <w:tcBorders>
              <w:top w:val="single" w:sz="6" w:space="0" w:color="auto"/>
              <w:left w:val="nil"/>
              <w:bottom w:val="single" w:sz="6" w:space="0" w:color="auto"/>
              <w:right w:val="nil"/>
            </w:tcBorders>
          </w:tcPr>
          <w:p w14:paraId="5B7EA905" w14:textId="77777777" w:rsidR="00254A07" w:rsidRPr="00254A07" w:rsidRDefault="00254A07" w:rsidP="00254A07">
            <w:pPr>
              <w:autoSpaceDE w:val="0"/>
              <w:autoSpaceDN w:val="0"/>
              <w:adjustRightInd w:val="0"/>
              <w:jc w:val="center"/>
              <w:rPr>
                <w:rFonts w:ascii="Times New Roman" w:eastAsia="Calibri" w:hAnsi="Times New Roman" w:cs="Times New Roman"/>
                <w:color w:val="000000"/>
                <w:sz w:val="22"/>
                <w:szCs w:val="22"/>
                <w:lang w:eastAsia="id-ID"/>
              </w:rPr>
            </w:pPr>
            <w:r w:rsidRPr="00254A07">
              <w:rPr>
                <w:rFonts w:ascii="Times New Roman" w:eastAsia="Calibri" w:hAnsi="Times New Roman" w:cs="Times New Roman"/>
                <w:color w:val="000000"/>
                <w:sz w:val="22"/>
                <w:szCs w:val="22"/>
                <w:lang w:eastAsia="id-ID"/>
              </w:rPr>
              <w:t>4</w:t>
            </w:r>
          </w:p>
        </w:tc>
      </w:tr>
      <w:tr w:rsidR="00254A07" w:rsidRPr="00254A07" w14:paraId="6BE4090C" w14:textId="77777777" w:rsidTr="00254A07">
        <w:trPr>
          <w:trHeight w:val="286"/>
        </w:trPr>
        <w:tc>
          <w:tcPr>
            <w:tcW w:w="1993" w:type="dxa"/>
            <w:tcBorders>
              <w:top w:val="nil"/>
              <w:left w:val="nil"/>
              <w:bottom w:val="nil"/>
              <w:right w:val="nil"/>
            </w:tcBorders>
          </w:tcPr>
          <w:p w14:paraId="65D30FE1" w14:textId="77777777" w:rsidR="00254A07" w:rsidRPr="00254A07" w:rsidRDefault="00254A07" w:rsidP="00254A07">
            <w:pPr>
              <w:autoSpaceDE w:val="0"/>
              <w:autoSpaceDN w:val="0"/>
              <w:adjustRightInd w:val="0"/>
              <w:rPr>
                <w:rFonts w:ascii="Times New Roman" w:eastAsia="Calibri" w:hAnsi="Times New Roman" w:cs="Times New Roman"/>
                <w:color w:val="000000"/>
                <w:sz w:val="22"/>
                <w:szCs w:val="22"/>
                <w:lang w:eastAsia="id-ID"/>
              </w:rPr>
            </w:pPr>
            <w:r w:rsidRPr="00254A07">
              <w:rPr>
                <w:rFonts w:ascii="Times New Roman" w:eastAsia="Calibri" w:hAnsi="Times New Roman" w:cs="Times New Roman"/>
                <w:color w:val="000000"/>
                <w:sz w:val="22"/>
                <w:szCs w:val="22"/>
                <w:lang w:eastAsia="id-ID"/>
              </w:rPr>
              <w:t>1. BL</w:t>
            </w:r>
          </w:p>
        </w:tc>
        <w:tc>
          <w:tcPr>
            <w:tcW w:w="993" w:type="dxa"/>
            <w:tcBorders>
              <w:top w:val="nil"/>
              <w:left w:val="nil"/>
              <w:bottom w:val="nil"/>
              <w:right w:val="nil"/>
            </w:tcBorders>
          </w:tcPr>
          <w:p w14:paraId="6D151F2D"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6,51</w:t>
            </w:r>
          </w:p>
        </w:tc>
        <w:tc>
          <w:tcPr>
            <w:tcW w:w="1275" w:type="dxa"/>
            <w:tcBorders>
              <w:top w:val="nil"/>
              <w:left w:val="nil"/>
              <w:bottom w:val="nil"/>
              <w:right w:val="nil"/>
            </w:tcBorders>
          </w:tcPr>
          <w:p w14:paraId="5E59E586"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0,50</w:t>
            </w:r>
          </w:p>
        </w:tc>
        <w:tc>
          <w:tcPr>
            <w:tcW w:w="851" w:type="dxa"/>
            <w:tcBorders>
              <w:top w:val="nil"/>
              <w:left w:val="nil"/>
              <w:bottom w:val="nil"/>
              <w:right w:val="nil"/>
            </w:tcBorders>
          </w:tcPr>
          <w:p w14:paraId="39C74057"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vertAlign w:val="superscript"/>
                <w:lang w:eastAsia="id-ID"/>
              </w:rPr>
            </w:pPr>
            <w:r w:rsidRPr="00254A07">
              <w:rPr>
                <w:rFonts w:ascii="Times New Roman" w:eastAsia="Calibri" w:hAnsi="Times New Roman" w:cs="Times New Roman"/>
                <w:color w:val="010205"/>
                <w:sz w:val="22"/>
                <w:szCs w:val="22"/>
                <w:lang w:eastAsia="id-ID"/>
              </w:rPr>
              <w:t>-</w:t>
            </w:r>
          </w:p>
        </w:tc>
        <w:tc>
          <w:tcPr>
            <w:tcW w:w="1134" w:type="dxa"/>
            <w:tcBorders>
              <w:top w:val="nil"/>
              <w:left w:val="nil"/>
              <w:bottom w:val="nil"/>
              <w:right w:val="nil"/>
            </w:tcBorders>
          </w:tcPr>
          <w:p w14:paraId="2BFC0A58"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w:t>
            </w:r>
          </w:p>
        </w:tc>
        <w:tc>
          <w:tcPr>
            <w:tcW w:w="850" w:type="dxa"/>
            <w:tcBorders>
              <w:top w:val="nil"/>
              <w:left w:val="nil"/>
              <w:bottom w:val="nil"/>
              <w:right w:val="nil"/>
            </w:tcBorders>
          </w:tcPr>
          <w:p w14:paraId="7F25A968"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w:t>
            </w:r>
          </w:p>
        </w:tc>
        <w:tc>
          <w:tcPr>
            <w:tcW w:w="1111" w:type="dxa"/>
            <w:tcBorders>
              <w:top w:val="nil"/>
              <w:left w:val="nil"/>
              <w:bottom w:val="nil"/>
              <w:right w:val="nil"/>
            </w:tcBorders>
          </w:tcPr>
          <w:p w14:paraId="62E0FA02"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w:t>
            </w:r>
          </w:p>
        </w:tc>
      </w:tr>
      <w:tr w:rsidR="00254A07" w:rsidRPr="00254A07" w14:paraId="018C6B9A" w14:textId="77777777" w:rsidTr="00254A07">
        <w:trPr>
          <w:trHeight w:val="286"/>
        </w:trPr>
        <w:tc>
          <w:tcPr>
            <w:tcW w:w="1993" w:type="dxa"/>
            <w:tcBorders>
              <w:top w:val="nil"/>
              <w:left w:val="nil"/>
              <w:bottom w:val="nil"/>
              <w:right w:val="nil"/>
            </w:tcBorders>
          </w:tcPr>
          <w:p w14:paraId="263C07E6" w14:textId="77777777" w:rsidR="00254A07" w:rsidRPr="00254A07" w:rsidRDefault="00254A07" w:rsidP="00254A07">
            <w:pPr>
              <w:autoSpaceDE w:val="0"/>
              <w:autoSpaceDN w:val="0"/>
              <w:adjustRightInd w:val="0"/>
              <w:rPr>
                <w:rFonts w:ascii="Times New Roman" w:eastAsia="Calibri" w:hAnsi="Times New Roman" w:cs="Times New Roman"/>
                <w:color w:val="000000"/>
                <w:sz w:val="22"/>
                <w:szCs w:val="22"/>
                <w:lang w:eastAsia="id-ID"/>
              </w:rPr>
            </w:pPr>
            <w:r w:rsidRPr="00254A07">
              <w:rPr>
                <w:rFonts w:ascii="Times New Roman" w:eastAsia="Calibri" w:hAnsi="Times New Roman" w:cs="Times New Roman"/>
                <w:color w:val="000000"/>
                <w:sz w:val="22"/>
                <w:szCs w:val="22"/>
                <w:lang w:eastAsia="id-ID"/>
              </w:rPr>
              <w:t>2. BC</w:t>
            </w:r>
          </w:p>
        </w:tc>
        <w:tc>
          <w:tcPr>
            <w:tcW w:w="993" w:type="dxa"/>
            <w:tcBorders>
              <w:top w:val="nil"/>
              <w:left w:val="nil"/>
              <w:bottom w:val="nil"/>
              <w:right w:val="nil"/>
            </w:tcBorders>
          </w:tcPr>
          <w:p w14:paraId="6807C3D1"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6,33</w:t>
            </w:r>
          </w:p>
        </w:tc>
        <w:tc>
          <w:tcPr>
            <w:tcW w:w="1275" w:type="dxa"/>
            <w:tcBorders>
              <w:top w:val="nil"/>
              <w:left w:val="nil"/>
              <w:bottom w:val="nil"/>
              <w:right w:val="nil"/>
            </w:tcBorders>
          </w:tcPr>
          <w:p w14:paraId="0CF00AC9"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1,41</w:t>
            </w:r>
          </w:p>
        </w:tc>
        <w:tc>
          <w:tcPr>
            <w:tcW w:w="851" w:type="dxa"/>
            <w:tcBorders>
              <w:top w:val="nil"/>
              <w:left w:val="nil"/>
              <w:bottom w:val="nil"/>
              <w:right w:val="nil"/>
            </w:tcBorders>
          </w:tcPr>
          <w:p w14:paraId="6FDA7D09"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-0,27</w:t>
            </w:r>
            <w:r w:rsidRPr="00254A07">
              <w:rPr>
                <w:rFonts w:ascii="Times New Roman" w:eastAsia="Calibri" w:hAnsi="Times New Roman" w:cs="Times New Roman"/>
                <w:color w:val="010205"/>
                <w:sz w:val="22"/>
                <w:szCs w:val="22"/>
                <w:vertAlign w:val="superscript"/>
                <w:lang w:eastAsia="id-ID"/>
              </w:rPr>
              <w:t>**</w:t>
            </w:r>
          </w:p>
        </w:tc>
        <w:tc>
          <w:tcPr>
            <w:tcW w:w="1134" w:type="dxa"/>
            <w:tcBorders>
              <w:top w:val="nil"/>
              <w:left w:val="nil"/>
              <w:bottom w:val="nil"/>
              <w:right w:val="nil"/>
            </w:tcBorders>
          </w:tcPr>
          <w:p w14:paraId="2BFBAF11"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w:t>
            </w:r>
          </w:p>
        </w:tc>
        <w:tc>
          <w:tcPr>
            <w:tcW w:w="850" w:type="dxa"/>
            <w:tcBorders>
              <w:top w:val="nil"/>
              <w:left w:val="nil"/>
              <w:bottom w:val="nil"/>
              <w:right w:val="nil"/>
            </w:tcBorders>
          </w:tcPr>
          <w:p w14:paraId="7177EF1F"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w:t>
            </w:r>
          </w:p>
        </w:tc>
        <w:tc>
          <w:tcPr>
            <w:tcW w:w="1111" w:type="dxa"/>
            <w:tcBorders>
              <w:top w:val="nil"/>
              <w:left w:val="nil"/>
              <w:bottom w:val="nil"/>
              <w:right w:val="nil"/>
            </w:tcBorders>
          </w:tcPr>
          <w:p w14:paraId="211D7133"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w:t>
            </w:r>
          </w:p>
        </w:tc>
      </w:tr>
      <w:tr w:rsidR="00254A07" w:rsidRPr="00254A07" w14:paraId="7C838B5F" w14:textId="77777777" w:rsidTr="00254A07">
        <w:trPr>
          <w:trHeight w:val="286"/>
        </w:trPr>
        <w:tc>
          <w:tcPr>
            <w:tcW w:w="1993" w:type="dxa"/>
            <w:tcBorders>
              <w:top w:val="nil"/>
              <w:left w:val="nil"/>
              <w:bottom w:val="nil"/>
              <w:right w:val="nil"/>
            </w:tcBorders>
          </w:tcPr>
          <w:p w14:paraId="03089DA9" w14:textId="77777777" w:rsidR="00254A07" w:rsidRPr="00254A07" w:rsidRDefault="00254A07" w:rsidP="00254A07">
            <w:pPr>
              <w:autoSpaceDE w:val="0"/>
              <w:autoSpaceDN w:val="0"/>
              <w:adjustRightInd w:val="0"/>
              <w:rPr>
                <w:rFonts w:ascii="Times New Roman" w:eastAsia="Calibri" w:hAnsi="Times New Roman" w:cs="Times New Roman"/>
                <w:color w:val="000000"/>
                <w:sz w:val="22"/>
                <w:szCs w:val="22"/>
                <w:lang w:eastAsia="id-ID"/>
              </w:rPr>
            </w:pPr>
            <w:r w:rsidRPr="00254A07">
              <w:rPr>
                <w:rFonts w:ascii="Times New Roman" w:eastAsia="Calibri" w:hAnsi="Times New Roman" w:cs="Times New Roman"/>
                <w:color w:val="000000"/>
                <w:sz w:val="22"/>
                <w:szCs w:val="22"/>
                <w:lang w:eastAsia="id-ID"/>
              </w:rPr>
              <w:t>3. BT</w:t>
            </w:r>
          </w:p>
        </w:tc>
        <w:tc>
          <w:tcPr>
            <w:tcW w:w="993" w:type="dxa"/>
            <w:tcBorders>
              <w:top w:val="nil"/>
              <w:left w:val="nil"/>
              <w:bottom w:val="nil"/>
              <w:right w:val="nil"/>
            </w:tcBorders>
          </w:tcPr>
          <w:p w14:paraId="7C94FE09"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3,98</w:t>
            </w:r>
          </w:p>
        </w:tc>
        <w:tc>
          <w:tcPr>
            <w:tcW w:w="1275" w:type="dxa"/>
            <w:tcBorders>
              <w:top w:val="nil"/>
              <w:left w:val="nil"/>
              <w:bottom w:val="nil"/>
              <w:right w:val="nil"/>
            </w:tcBorders>
          </w:tcPr>
          <w:p w14:paraId="7AE299F6"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1,36</w:t>
            </w:r>
          </w:p>
        </w:tc>
        <w:tc>
          <w:tcPr>
            <w:tcW w:w="851" w:type="dxa"/>
            <w:tcBorders>
              <w:top w:val="nil"/>
              <w:left w:val="nil"/>
              <w:bottom w:val="nil"/>
              <w:right w:val="nil"/>
            </w:tcBorders>
          </w:tcPr>
          <w:p w14:paraId="6239593E"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-0,21</w:t>
            </w:r>
            <w:r w:rsidRPr="00254A07">
              <w:rPr>
                <w:rFonts w:ascii="Times New Roman" w:eastAsia="Calibri" w:hAnsi="Times New Roman" w:cs="Times New Roman"/>
                <w:color w:val="010205"/>
                <w:sz w:val="22"/>
                <w:szCs w:val="22"/>
                <w:vertAlign w:val="superscript"/>
                <w:lang w:eastAsia="id-ID"/>
              </w:rPr>
              <w:t>**</w:t>
            </w:r>
          </w:p>
        </w:tc>
        <w:tc>
          <w:tcPr>
            <w:tcW w:w="1134" w:type="dxa"/>
            <w:tcBorders>
              <w:top w:val="nil"/>
              <w:left w:val="nil"/>
              <w:bottom w:val="nil"/>
              <w:right w:val="nil"/>
            </w:tcBorders>
          </w:tcPr>
          <w:p w14:paraId="4D21887F"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0,576</w:t>
            </w:r>
            <w:r w:rsidRPr="00254A07">
              <w:rPr>
                <w:rFonts w:ascii="Times New Roman" w:eastAsia="Calibri" w:hAnsi="Times New Roman" w:cs="Times New Roman"/>
                <w:color w:val="010205"/>
                <w:sz w:val="22"/>
                <w:szCs w:val="22"/>
                <w:vertAlign w:val="superscript"/>
                <w:lang w:eastAsia="id-ID"/>
              </w:rPr>
              <w:t>**</w:t>
            </w:r>
          </w:p>
        </w:tc>
        <w:tc>
          <w:tcPr>
            <w:tcW w:w="850" w:type="dxa"/>
            <w:tcBorders>
              <w:top w:val="nil"/>
              <w:left w:val="nil"/>
              <w:bottom w:val="nil"/>
              <w:right w:val="nil"/>
            </w:tcBorders>
          </w:tcPr>
          <w:p w14:paraId="1A7E5C56"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w:t>
            </w:r>
          </w:p>
        </w:tc>
        <w:tc>
          <w:tcPr>
            <w:tcW w:w="1111" w:type="dxa"/>
            <w:tcBorders>
              <w:top w:val="nil"/>
              <w:left w:val="nil"/>
              <w:bottom w:val="nil"/>
              <w:right w:val="nil"/>
            </w:tcBorders>
          </w:tcPr>
          <w:p w14:paraId="7CA90DCE"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w:t>
            </w:r>
          </w:p>
        </w:tc>
      </w:tr>
      <w:tr w:rsidR="00254A07" w:rsidRPr="00254A07" w14:paraId="527318C0" w14:textId="77777777" w:rsidTr="00254A07">
        <w:trPr>
          <w:trHeight w:val="286"/>
        </w:trPr>
        <w:tc>
          <w:tcPr>
            <w:tcW w:w="1993" w:type="dxa"/>
            <w:tcBorders>
              <w:top w:val="nil"/>
              <w:left w:val="nil"/>
              <w:bottom w:val="nil"/>
              <w:right w:val="nil"/>
            </w:tcBorders>
          </w:tcPr>
          <w:p w14:paraId="5D86BF4F" w14:textId="77777777" w:rsidR="00254A07" w:rsidRPr="00254A07" w:rsidRDefault="00254A07" w:rsidP="00254A07">
            <w:pPr>
              <w:autoSpaceDE w:val="0"/>
              <w:autoSpaceDN w:val="0"/>
              <w:adjustRightInd w:val="0"/>
              <w:rPr>
                <w:rFonts w:ascii="Times New Roman" w:eastAsia="Calibri" w:hAnsi="Times New Roman" w:cs="Times New Roman"/>
                <w:color w:val="000000"/>
                <w:sz w:val="22"/>
                <w:szCs w:val="22"/>
                <w:lang w:eastAsia="id-ID"/>
              </w:rPr>
            </w:pPr>
            <w:r w:rsidRPr="00254A07">
              <w:rPr>
                <w:rFonts w:ascii="Times New Roman" w:eastAsia="Calibri" w:hAnsi="Times New Roman" w:cs="Times New Roman"/>
                <w:color w:val="000000"/>
                <w:sz w:val="22"/>
                <w:szCs w:val="22"/>
                <w:lang w:eastAsia="id-ID"/>
              </w:rPr>
              <w:t>4. WP</w:t>
            </w:r>
          </w:p>
        </w:tc>
        <w:tc>
          <w:tcPr>
            <w:tcW w:w="993" w:type="dxa"/>
            <w:tcBorders>
              <w:top w:val="nil"/>
              <w:left w:val="nil"/>
              <w:bottom w:val="nil"/>
              <w:right w:val="nil"/>
            </w:tcBorders>
          </w:tcPr>
          <w:p w14:paraId="15662706"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5,15</w:t>
            </w:r>
          </w:p>
        </w:tc>
        <w:tc>
          <w:tcPr>
            <w:tcW w:w="1275" w:type="dxa"/>
            <w:tcBorders>
              <w:top w:val="nil"/>
              <w:left w:val="nil"/>
              <w:bottom w:val="nil"/>
              <w:right w:val="nil"/>
            </w:tcBorders>
          </w:tcPr>
          <w:p w14:paraId="0AF3C52F"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0,50</w:t>
            </w:r>
          </w:p>
        </w:tc>
        <w:tc>
          <w:tcPr>
            <w:tcW w:w="851" w:type="dxa"/>
            <w:tcBorders>
              <w:top w:val="nil"/>
              <w:left w:val="nil"/>
              <w:bottom w:val="nil"/>
              <w:right w:val="nil"/>
            </w:tcBorders>
          </w:tcPr>
          <w:p w14:paraId="44E051CC"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0,305</w:t>
            </w:r>
            <w:r w:rsidRPr="00254A07">
              <w:rPr>
                <w:rFonts w:ascii="Times New Roman" w:eastAsia="Calibri" w:hAnsi="Times New Roman" w:cs="Times New Roman"/>
                <w:color w:val="010205"/>
                <w:sz w:val="22"/>
                <w:szCs w:val="22"/>
                <w:vertAlign w:val="superscript"/>
                <w:lang w:eastAsia="id-ID"/>
              </w:rPr>
              <w:t>**</w:t>
            </w:r>
          </w:p>
        </w:tc>
        <w:tc>
          <w:tcPr>
            <w:tcW w:w="1134" w:type="dxa"/>
            <w:tcBorders>
              <w:top w:val="nil"/>
              <w:left w:val="nil"/>
              <w:bottom w:val="nil"/>
              <w:right w:val="nil"/>
            </w:tcBorders>
          </w:tcPr>
          <w:p w14:paraId="6CAEE203"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-0,38</w:t>
            </w:r>
            <w:r w:rsidRPr="00254A07">
              <w:rPr>
                <w:rFonts w:ascii="Times New Roman" w:eastAsia="Calibri" w:hAnsi="Times New Roman" w:cs="Times New Roman"/>
                <w:color w:val="010205"/>
                <w:sz w:val="22"/>
                <w:szCs w:val="22"/>
                <w:vertAlign w:val="superscript"/>
                <w:lang w:eastAsia="id-ID"/>
              </w:rPr>
              <w:t>**</w:t>
            </w:r>
          </w:p>
        </w:tc>
        <w:tc>
          <w:tcPr>
            <w:tcW w:w="850" w:type="dxa"/>
            <w:tcBorders>
              <w:top w:val="nil"/>
              <w:left w:val="nil"/>
              <w:bottom w:val="nil"/>
              <w:right w:val="nil"/>
            </w:tcBorders>
          </w:tcPr>
          <w:p w14:paraId="0C21844E"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lang w:eastAsia="id-ID"/>
              </w:rPr>
            </w:pPr>
            <w:r w:rsidRPr="00254A07">
              <w:rPr>
                <w:rFonts w:ascii="Times New Roman" w:eastAsia="Calibri" w:hAnsi="Times New Roman" w:cs="Times New Roman"/>
                <w:color w:val="010205"/>
                <w:sz w:val="22"/>
                <w:szCs w:val="22"/>
                <w:lang w:eastAsia="id-ID"/>
              </w:rPr>
              <w:t>-0,32</w:t>
            </w:r>
            <w:r w:rsidRPr="00254A07">
              <w:rPr>
                <w:rFonts w:ascii="Times New Roman" w:eastAsia="Calibri" w:hAnsi="Times New Roman" w:cs="Times New Roman"/>
                <w:color w:val="010205"/>
                <w:sz w:val="22"/>
                <w:szCs w:val="22"/>
                <w:vertAlign w:val="superscript"/>
                <w:lang w:eastAsia="id-ID"/>
              </w:rPr>
              <w:t>**</w:t>
            </w:r>
          </w:p>
        </w:tc>
        <w:tc>
          <w:tcPr>
            <w:tcW w:w="1111" w:type="dxa"/>
            <w:tcBorders>
              <w:top w:val="nil"/>
              <w:left w:val="nil"/>
              <w:bottom w:val="nil"/>
              <w:right w:val="nil"/>
            </w:tcBorders>
          </w:tcPr>
          <w:p w14:paraId="7CDD5782" w14:textId="77777777" w:rsidR="00254A07" w:rsidRPr="00254A07" w:rsidRDefault="00254A07" w:rsidP="00254A07">
            <w:pPr>
              <w:autoSpaceDE w:val="0"/>
              <w:autoSpaceDN w:val="0"/>
              <w:adjustRightInd w:val="0"/>
              <w:jc w:val="center"/>
              <w:rPr>
                <w:rFonts w:ascii="Times New Roman" w:eastAsia="Calibri" w:hAnsi="Times New Roman" w:cs="Times New Roman"/>
                <w:color w:val="010205"/>
                <w:sz w:val="22"/>
                <w:szCs w:val="22"/>
                <w:vertAlign w:val="superscript"/>
                <w:lang w:eastAsia="id-ID"/>
              </w:rPr>
            </w:pPr>
            <w:r w:rsidRPr="00254A07">
              <w:rPr>
                <w:rFonts w:ascii="Times New Roman" w:eastAsia="Calibri" w:hAnsi="Times New Roman" w:cs="Times New Roman"/>
                <w:color w:val="010205"/>
                <w:sz w:val="22"/>
                <w:szCs w:val="22"/>
                <w:lang w:eastAsia="id-ID"/>
              </w:rPr>
              <w:t>-</w:t>
            </w:r>
          </w:p>
        </w:tc>
      </w:tr>
    </w:tbl>
    <w:p w14:paraId="67229558" w14:textId="47B91124" w:rsidR="00254A07" w:rsidRPr="005F0EF4" w:rsidRDefault="00254A07" w:rsidP="005F0EF4">
      <w:pPr>
        <w:pStyle w:val="Default"/>
        <w:ind w:firstLine="720"/>
        <w:jc w:val="both"/>
        <w:rPr>
          <w:color w:val="auto"/>
          <w:sz w:val="22"/>
          <w:szCs w:val="22"/>
        </w:rPr>
      </w:pPr>
      <w:r w:rsidRPr="00254A07">
        <w:rPr>
          <w:color w:val="auto"/>
          <w:sz w:val="22"/>
          <w:szCs w:val="22"/>
        </w:rPr>
        <w:t xml:space="preserve">Statistik deskriptif mean, standar deviasi dan korelasi antara variabel penelitian disajikan pada tabel 3. Seperti yang ditunjukkan, </w:t>
      </w:r>
      <w:r w:rsidRPr="00254A07">
        <w:rPr>
          <w:i/>
          <w:color w:val="auto"/>
          <w:sz w:val="22"/>
          <w:szCs w:val="22"/>
        </w:rPr>
        <w:t xml:space="preserve">willingness to pay premium </w:t>
      </w:r>
      <w:r w:rsidRPr="00254A07">
        <w:rPr>
          <w:color w:val="auto"/>
          <w:sz w:val="22"/>
          <w:szCs w:val="22"/>
        </w:rPr>
        <w:t xml:space="preserve">berkorelasi dengan </w:t>
      </w:r>
      <w:r w:rsidRPr="00254A07">
        <w:rPr>
          <w:i/>
          <w:color w:val="auto"/>
          <w:sz w:val="22"/>
          <w:szCs w:val="22"/>
        </w:rPr>
        <w:t xml:space="preserve">Brand Love </w:t>
      </w:r>
      <w:r w:rsidRPr="00254A07">
        <w:rPr>
          <w:color w:val="auto"/>
          <w:sz w:val="22"/>
          <w:szCs w:val="22"/>
        </w:rPr>
        <w:t xml:space="preserve">(r = 0,305, p &lt;0,01), </w:t>
      </w:r>
      <w:r w:rsidRPr="00254A07">
        <w:rPr>
          <w:i/>
          <w:color w:val="auto"/>
          <w:sz w:val="22"/>
          <w:szCs w:val="22"/>
        </w:rPr>
        <w:t xml:space="preserve">brand commitment </w:t>
      </w:r>
      <w:r w:rsidRPr="00254A07">
        <w:rPr>
          <w:color w:val="auto"/>
          <w:sz w:val="22"/>
          <w:szCs w:val="22"/>
        </w:rPr>
        <w:t xml:space="preserve">(r = -0,38, p &lt;0,01), dan </w:t>
      </w:r>
      <w:r w:rsidRPr="00254A07">
        <w:rPr>
          <w:i/>
          <w:color w:val="auto"/>
          <w:sz w:val="22"/>
          <w:szCs w:val="22"/>
        </w:rPr>
        <w:t>brand trust</w:t>
      </w:r>
      <w:r w:rsidRPr="00254A07">
        <w:rPr>
          <w:color w:val="auto"/>
          <w:sz w:val="22"/>
          <w:szCs w:val="22"/>
        </w:rPr>
        <w:t xml:space="preserve"> (r = 0,32, p &lt;0,01). </w:t>
      </w:r>
    </w:p>
    <w:p w14:paraId="4C701453" w14:textId="77777777" w:rsidR="005F0EF4" w:rsidRPr="005F0EF4" w:rsidRDefault="005F0EF4" w:rsidP="005F0EF4">
      <w:pPr>
        <w:tabs>
          <w:tab w:val="left" w:pos="426"/>
        </w:tabs>
        <w:jc w:val="both"/>
        <w:rPr>
          <w:rFonts w:ascii="Times New Roman" w:hAnsi="Times New Roman" w:cs="Times New Roman"/>
          <w:b/>
          <w:lang w:val="en-US"/>
        </w:rPr>
      </w:pPr>
    </w:p>
    <w:p w14:paraId="035C675C" w14:textId="62836060" w:rsidR="00254A07" w:rsidRPr="005F0EF4" w:rsidRDefault="00254A07" w:rsidP="005F0EF4">
      <w:pPr>
        <w:tabs>
          <w:tab w:val="left" w:pos="426"/>
        </w:tabs>
        <w:ind w:firstLine="426"/>
        <w:jc w:val="both"/>
        <w:rPr>
          <w:rFonts w:ascii="Times New Roman" w:hAnsi="Times New Roman" w:cs="Times New Roman"/>
          <w:sz w:val="20"/>
        </w:rPr>
      </w:pPr>
      <w:r w:rsidRPr="005F0EF4">
        <w:rPr>
          <w:rFonts w:ascii="Times New Roman" w:hAnsi="Times New Roman" w:cs="Times New Roman"/>
          <w:sz w:val="20"/>
          <w:lang w:val="en-US"/>
        </w:rPr>
        <w:t>Sumber:</w:t>
      </w:r>
      <w:r w:rsidRPr="005F0EF4">
        <w:rPr>
          <w:rFonts w:ascii="Times New Roman" w:hAnsi="Times New Roman" w:cs="Times New Roman"/>
          <w:i/>
          <w:sz w:val="20"/>
          <w:lang w:val="en-US"/>
        </w:rPr>
        <w:t xml:space="preserve"> </w:t>
      </w:r>
      <w:r w:rsidRPr="005F0EF4">
        <w:rPr>
          <w:rFonts w:ascii="Times New Roman" w:hAnsi="Times New Roman" w:cs="Times New Roman"/>
          <w:i/>
          <w:sz w:val="20"/>
        </w:rPr>
        <w:t>Output SPSS 16.0</w:t>
      </w:r>
      <w:r w:rsidRPr="005F0EF4">
        <w:rPr>
          <w:rFonts w:ascii="Times New Roman" w:hAnsi="Times New Roman" w:cs="Times New Roman"/>
          <w:i/>
          <w:sz w:val="20"/>
          <w:lang w:val="en-US"/>
        </w:rPr>
        <w:t xml:space="preserve">, </w:t>
      </w:r>
      <w:r w:rsidRPr="005F0EF4">
        <w:rPr>
          <w:rFonts w:ascii="Times New Roman" w:hAnsi="Times New Roman" w:cs="Times New Roman"/>
          <w:sz w:val="20"/>
          <w:lang w:val="en-US"/>
        </w:rPr>
        <w:t>20</w:t>
      </w:r>
      <w:r w:rsidRPr="005F0EF4">
        <w:rPr>
          <w:rFonts w:ascii="Times New Roman" w:hAnsi="Times New Roman" w:cs="Times New Roman"/>
          <w:sz w:val="20"/>
        </w:rPr>
        <w:t>21</w:t>
      </w:r>
    </w:p>
    <w:p w14:paraId="02C88AD9" w14:textId="77777777" w:rsidR="005F0EF4" w:rsidRDefault="005F0EF4" w:rsidP="00254A07">
      <w:pPr>
        <w:ind w:firstLine="720"/>
        <w:jc w:val="both"/>
        <w:rPr>
          <w:rFonts w:ascii="Times New Roman" w:eastAsia="Calibri" w:hAnsi="Times New Roman" w:cs="Times New Roman"/>
          <w:b/>
          <w:sz w:val="22"/>
          <w:szCs w:val="22"/>
        </w:rPr>
      </w:pPr>
    </w:p>
    <w:p w14:paraId="0AF5DD30" w14:textId="77777777" w:rsidR="00254A07" w:rsidRPr="005F0EF4" w:rsidRDefault="00254A07" w:rsidP="005F0EF4">
      <w:pPr>
        <w:jc w:val="both"/>
        <w:rPr>
          <w:rFonts w:ascii="Times New Roman" w:eastAsia="Calibri" w:hAnsi="Times New Roman" w:cs="Times New Roman"/>
          <w:sz w:val="20"/>
          <w:szCs w:val="22"/>
        </w:rPr>
      </w:pPr>
      <w:r w:rsidRPr="005F0EF4">
        <w:rPr>
          <w:rFonts w:ascii="Times New Roman" w:eastAsia="Calibri" w:hAnsi="Times New Roman" w:cs="Times New Roman"/>
          <w:sz w:val="20"/>
          <w:szCs w:val="22"/>
        </w:rPr>
        <w:t>**Signifikan &lt; 0,01</w:t>
      </w:r>
    </w:p>
    <w:p w14:paraId="15333DB7" w14:textId="77777777" w:rsidR="00254A07" w:rsidRPr="005F0EF4" w:rsidRDefault="00254A07" w:rsidP="005F0EF4">
      <w:pPr>
        <w:jc w:val="both"/>
        <w:rPr>
          <w:rFonts w:ascii="Times New Roman" w:eastAsia="Calibri" w:hAnsi="Times New Roman" w:cs="Times New Roman"/>
          <w:sz w:val="20"/>
          <w:szCs w:val="22"/>
        </w:rPr>
      </w:pPr>
      <w:r w:rsidRPr="005F0EF4">
        <w:rPr>
          <w:rFonts w:ascii="Times New Roman" w:eastAsia="Calibri" w:hAnsi="Times New Roman" w:cs="Times New Roman"/>
          <w:sz w:val="20"/>
          <w:szCs w:val="22"/>
        </w:rPr>
        <w:t>*  Signifikan &lt; 0,05</w:t>
      </w:r>
    </w:p>
    <w:p w14:paraId="6DBFD54D" w14:textId="29DFD6C0" w:rsidR="00254A07" w:rsidRPr="005F0EF4" w:rsidRDefault="005F0EF4" w:rsidP="005F0EF4">
      <w:pPr>
        <w:jc w:val="both"/>
        <w:rPr>
          <w:rFonts w:ascii="Times New Roman" w:eastAsia="Calibri" w:hAnsi="Times New Roman" w:cs="Times New Roman"/>
          <w:sz w:val="20"/>
          <w:szCs w:val="22"/>
        </w:rPr>
      </w:pPr>
      <w:r>
        <w:rPr>
          <w:rFonts w:ascii="Times New Roman" w:eastAsia="Calibri" w:hAnsi="Times New Roman" w:cs="Times New Roman"/>
          <w:sz w:val="20"/>
          <w:szCs w:val="22"/>
          <w:lang w:val="en-US"/>
        </w:rPr>
        <w:t xml:space="preserve">    </w:t>
      </w:r>
      <w:r w:rsidR="00254A07" w:rsidRPr="005F0EF4">
        <w:rPr>
          <w:rFonts w:ascii="Times New Roman" w:eastAsia="Calibri" w:hAnsi="Times New Roman" w:cs="Times New Roman"/>
          <w:sz w:val="20"/>
          <w:szCs w:val="22"/>
          <w:lang w:val="en-US"/>
        </w:rPr>
        <w:t xml:space="preserve">N = </w:t>
      </w:r>
      <w:r w:rsidR="00254A07" w:rsidRPr="005F0EF4">
        <w:rPr>
          <w:rFonts w:ascii="Times New Roman" w:eastAsia="Calibri" w:hAnsi="Times New Roman" w:cs="Times New Roman"/>
          <w:sz w:val="20"/>
          <w:szCs w:val="22"/>
        </w:rPr>
        <w:t>500</w:t>
      </w:r>
    </w:p>
    <w:p w14:paraId="6CBB5057" w14:textId="77777777" w:rsidR="00926E8A" w:rsidRDefault="00926E8A" w:rsidP="00254A07">
      <w:pPr>
        <w:rPr>
          <w:rFonts w:ascii="Times New Roman" w:eastAsia="Calibri" w:hAnsi="Times New Roman" w:cs="Times New Roman"/>
          <w:sz w:val="20"/>
          <w:szCs w:val="22"/>
          <w:lang w:val="en-US"/>
        </w:rPr>
      </w:pPr>
    </w:p>
    <w:p w14:paraId="7366DDE9" w14:textId="77777777" w:rsidR="00254A07" w:rsidRPr="005F0EF4" w:rsidRDefault="00254A07" w:rsidP="00254A07">
      <w:pPr>
        <w:rPr>
          <w:rFonts w:ascii="Times New Roman" w:eastAsia="Calibri" w:hAnsi="Times New Roman" w:cs="Times New Roman"/>
          <w:sz w:val="20"/>
          <w:szCs w:val="22"/>
        </w:rPr>
      </w:pPr>
      <w:r w:rsidRPr="005F0EF4">
        <w:rPr>
          <w:rFonts w:ascii="Times New Roman" w:eastAsia="Calibri" w:hAnsi="Times New Roman" w:cs="Times New Roman"/>
          <w:sz w:val="20"/>
          <w:szCs w:val="22"/>
          <w:lang w:val="en-US"/>
        </w:rPr>
        <w:t>Keterangan:</w:t>
      </w:r>
      <w:r w:rsidRPr="005F0EF4">
        <w:rPr>
          <w:rFonts w:ascii="Times New Roman" w:eastAsia="Calibri" w:hAnsi="Times New Roman" w:cs="Times New Roman"/>
          <w:sz w:val="20"/>
          <w:szCs w:val="22"/>
          <w:lang w:val="en-US"/>
        </w:rPr>
        <w:tab/>
      </w:r>
      <w:r w:rsidRPr="005F0EF4">
        <w:rPr>
          <w:rFonts w:ascii="Times New Roman" w:eastAsia="Calibri" w:hAnsi="Times New Roman" w:cs="Times New Roman"/>
          <w:sz w:val="20"/>
          <w:szCs w:val="22"/>
        </w:rPr>
        <w:t xml:space="preserve"> </w:t>
      </w:r>
    </w:p>
    <w:p w14:paraId="75AA0E70" w14:textId="77777777" w:rsidR="00926E8A" w:rsidRDefault="00926E8A" w:rsidP="005F0EF4">
      <w:pPr>
        <w:rPr>
          <w:rFonts w:ascii="Times New Roman" w:eastAsia="Calibri" w:hAnsi="Times New Roman" w:cs="Times New Roman"/>
          <w:sz w:val="20"/>
          <w:szCs w:val="22"/>
        </w:rPr>
        <w:sectPr w:rsidR="00926E8A" w:rsidSect="005F0EF4">
          <w:pgSz w:w="11900" w:h="16840"/>
          <w:pgMar w:top="1440" w:right="1268" w:bottom="1440" w:left="1800" w:header="708" w:footer="708" w:gutter="0"/>
          <w:cols w:space="708"/>
          <w:docGrid w:linePitch="360"/>
        </w:sectPr>
      </w:pPr>
    </w:p>
    <w:p w14:paraId="4C5C260F" w14:textId="504156C1" w:rsidR="00254A07" w:rsidRPr="005F0EF4" w:rsidRDefault="00254A07" w:rsidP="005F0EF4">
      <w:pPr>
        <w:rPr>
          <w:rFonts w:ascii="Times New Roman" w:eastAsia="Calibri" w:hAnsi="Times New Roman" w:cs="Times New Roman"/>
          <w:i/>
          <w:sz w:val="20"/>
          <w:szCs w:val="22"/>
          <w:lang w:val="en-US"/>
        </w:rPr>
      </w:pPr>
      <w:r w:rsidRPr="005F0EF4">
        <w:rPr>
          <w:rFonts w:ascii="Times New Roman" w:eastAsia="Calibri" w:hAnsi="Times New Roman" w:cs="Times New Roman"/>
          <w:sz w:val="20"/>
          <w:szCs w:val="22"/>
        </w:rPr>
        <w:lastRenderedPageBreak/>
        <w:t xml:space="preserve">BL   </w:t>
      </w:r>
      <w:r w:rsidRPr="005F0EF4">
        <w:rPr>
          <w:rFonts w:ascii="Times New Roman" w:eastAsia="Calibri" w:hAnsi="Times New Roman" w:cs="Times New Roman"/>
          <w:sz w:val="20"/>
          <w:szCs w:val="22"/>
          <w:lang w:val="en-US"/>
        </w:rPr>
        <w:t>:</w:t>
      </w:r>
      <w:r w:rsidRPr="005F0EF4">
        <w:rPr>
          <w:rFonts w:ascii="Times New Roman" w:eastAsia="Calibri" w:hAnsi="Times New Roman" w:cs="Times New Roman"/>
          <w:sz w:val="20"/>
          <w:szCs w:val="22"/>
          <w:lang w:val="en-US"/>
        </w:rPr>
        <w:tab/>
      </w:r>
      <w:r w:rsidRPr="005F0EF4">
        <w:rPr>
          <w:rFonts w:ascii="Times New Roman" w:eastAsia="Calibri" w:hAnsi="Times New Roman" w:cs="Times New Roman"/>
          <w:i/>
          <w:sz w:val="20"/>
          <w:szCs w:val="22"/>
        </w:rPr>
        <w:t>Brand Love</w:t>
      </w:r>
    </w:p>
    <w:p w14:paraId="062CF561" w14:textId="6ED646D9" w:rsidR="00254A07" w:rsidRPr="005F0EF4" w:rsidRDefault="00254A07" w:rsidP="00254A07">
      <w:pPr>
        <w:rPr>
          <w:rFonts w:ascii="Times New Roman" w:eastAsia="Calibri" w:hAnsi="Times New Roman" w:cs="Times New Roman"/>
          <w:sz w:val="20"/>
          <w:szCs w:val="22"/>
          <w:lang w:val="en-US"/>
        </w:rPr>
      </w:pPr>
      <w:r w:rsidRPr="005F0EF4">
        <w:rPr>
          <w:rFonts w:ascii="Times New Roman" w:eastAsia="Calibri" w:hAnsi="Times New Roman" w:cs="Times New Roman"/>
          <w:sz w:val="20"/>
          <w:szCs w:val="22"/>
        </w:rPr>
        <w:t xml:space="preserve">BC   </w:t>
      </w:r>
      <w:r w:rsidRPr="005F0EF4">
        <w:rPr>
          <w:rFonts w:ascii="Times New Roman" w:eastAsia="Calibri" w:hAnsi="Times New Roman" w:cs="Times New Roman"/>
          <w:sz w:val="20"/>
          <w:szCs w:val="22"/>
          <w:lang w:val="en-US"/>
        </w:rPr>
        <w:t>:</w:t>
      </w:r>
      <w:r w:rsidRPr="005F0EF4">
        <w:rPr>
          <w:rFonts w:ascii="Times New Roman" w:eastAsia="Calibri" w:hAnsi="Times New Roman" w:cs="Times New Roman"/>
          <w:sz w:val="20"/>
          <w:szCs w:val="22"/>
          <w:lang w:val="en-US"/>
        </w:rPr>
        <w:tab/>
      </w:r>
      <w:r w:rsidRPr="005F0EF4">
        <w:rPr>
          <w:rFonts w:ascii="Times New Roman" w:eastAsia="Calibri" w:hAnsi="Times New Roman" w:cs="Times New Roman"/>
          <w:i/>
          <w:sz w:val="20"/>
          <w:szCs w:val="22"/>
        </w:rPr>
        <w:t>Brand Commitment</w:t>
      </w:r>
      <w:r w:rsidRPr="005F0EF4">
        <w:rPr>
          <w:rFonts w:ascii="Times New Roman" w:eastAsia="Calibri" w:hAnsi="Times New Roman" w:cs="Times New Roman"/>
          <w:sz w:val="20"/>
          <w:szCs w:val="22"/>
          <w:lang w:val="en-US"/>
        </w:rPr>
        <w:tab/>
      </w:r>
      <w:r w:rsidRPr="005F0EF4">
        <w:rPr>
          <w:rFonts w:ascii="Times New Roman" w:eastAsia="Calibri" w:hAnsi="Times New Roman" w:cs="Times New Roman"/>
          <w:sz w:val="20"/>
          <w:szCs w:val="22"/>
          <w:lang w:val="en-US"/>
        </w:rPr>
        <w:tab/>
      </w:r>
      <w:r w:rsidRPr="005F0EF4">
        <w:rPr>
          <w:rFonts w:ascii="Times New Roman" w:eastAsia="Calibri" w:hAnsi="Times New Roman" w:cs="Times New Roman"/>
          <w:sz w:val="20"/>
          <w:szCs w:val="22"/>
          <w:lang w:val="en-US"/>
        </w:rPr>
        <w:tab/>
      </w:r>
      <w:r w:rsidRPr="005F0EF4">
        <w:rPr>
          <w:rFonts w:ascii="Times New Roman" w:eastAsia="Calibri" w:hAnsi="Times New Roman" w:cs="Times New Roman"/>
          <w:sz w:val="20"/>
          <w:szCs w:val="22"/>
          <w:lang w:val="en-US"/>
        </w:rPr>
        <w:tab/>
      </w:r>
      <w:r w:rsidRPr="005F0EF4">
        <w:rPr>
          <w:rFonts w:ascii="Times New Roman" w:eastAsia="Calibri" w:hAnsi="Times New Roman" w:cs="Times New Roman"/>
          <w:sz w:val="20"/>
          <w:szCs w:val="22"/>
          <w:lang w:val="en-US"/>
        </w:rPr>
        <w:tab/>
      </w:r>
      <w:r w:rsidRPr="005F0EF4">
        <w:rPr>
          <w:rFonts w:ascii="Times New Roman" w:eastAsia="Calibri" w:hAnsi="Times New Roman" w:cs="Times New Roman"/>
          <w:sz w:val="20"/>
          <w:szCs w:val="22"/>
          <w:lang w:val="en-US"/>
        </w:rPr>
        <w:tab/>
      </w:r>
    </w:p>
    <w:p w14:paraId="05CE3B3F" w14:textId="2D68F210" w:rsidR="00254A07" w:rsidRPr="005F0EF4" w:rsidRDefault="00254A07" w:rsidP="00254A07">
      <w:pPr>
        <w:rPr>
          <w:rFonts w:ascii="Times New Roman" w:eastAsia="Calibri" w:hAnsi="Times New Roman" w:cs="Times New Roman"/>
          <w:sz w:val="20"/>
          <w:szCs w:val="22"/>
        </w:rPr>
      </w:pPr>
      <w:r w:rsidRPr="005F0EF4">
        <w:rPr>
          <w:rFonts w:ascii="Times New Roman" w:eastAsia="Calibri" w:hAnsi="Times New Roman" w:cs="Times New Roman"/>
          <w:sz w:val="20"/>
          <w:szCs w:val="22"/>
        </w:rPr>
        <w:lastRenderedPageBreak/>
        <w:t xml:space="preserve">BT   </w:t>
      </w:r>
      <w:r w:rsidRPr="005F0EF4">
        <w:rPr>
          <w:rFonts w:ascii="Times New Roman" w:eastAsia="Calibri" w:hAnsi="Times New Roman" w:cs="Times New Roman"/>
          <w:sz w:val="20"/>
          <w:szCs w:val="22"/>
          <w:lang w:val="en-US"/>
        </w:rPr>
        <w:t>:</w:t>
      </w:r>
      <w:r w:rsidRPr="005F0EF4">
        <w:rPr>
          <w:rFonts w:ascii="Times New Roman" w:eastAsia="Calibri" w:hAnsi="Times New Roman" w:cs="Times New Roman"/>
          <w:sz w:val="20"/>
          <w:szCs w:val="22"/>
          <w:lang w:val="en-US"/>
        </w:rPr>
        <w:tab/>
      </w:r>
      <w:r w:rsidRPr="005F0EF4">
        <w:rPr>
          <w:rFonts w:ascii="Times New Roman" w:eastAsia="Calibri" w:hAnsi="Times New Roman" w:cs="Times New Roman"/>
          <w:i/>
          <w:sz w:val="20"/>
          <w:szCs w:val="22"/>
        </w:rPr>
        <w:t>Brand Trust</w:t>
      </w:r>
    </w:p>
    <w:p w14:paraId="42CAB44B" w14:textId="77777777" w:rsidR="00926E8A" w:rsidRDefault="00254A07" w:rsidP="00926E8A">
      <w:pPr>
        <w:tabs>
          <w:tab w:val="left" w:pos="426"/>
        </w:tabs>
        <w:rPr>
          <w:rFonts w:ascii="Times New Roman" w:eastAsia="Calibri" w:hAnsi="Times New Roman" w:cs="Times New Roman"/>
          <w:i/>
          <w:sz w:val="20"/>
        </w:rPr>
        <w:sectPr w:rsidR="00926E8A" w:rsidSect="00926E8A">
          <w:type w:val="continuous"/>
          <w:pgSz w:w="11900" w:h="16840"/>
          <w:pgMar w:top="1440" w:right="1268" w:bottom="1440" w:left="1800" w:header="708" w:footer="708" w:gutter="0"/>
          <w:cols w:num="2" w:space="708"/>
          <w:docGrid w:linePitch="360"/>
        </w:sectPr>
      </w:pPr>
      <w:r w:rsidRPr="005F0EF4">
        <w:rPr>
          <w:rFonts w:ascii="Times New Roman" w:eastAsia="Calibri" w:hAnsi="Times New Roman" w:cs="Times New Roman"/>
          <w:sz w:val="20"/>
        </w:rPr>
        <w:t xml:space="preserve">WP  </w:t>
      </w:r>
      <w:r w:rsidRPr="005F0EF4">
        <w:rPr>
          <w:rFonts w:ascii="Times New Roman" w:eastAsia="Calibri" w:hAnsi="Times New Roman" w:cs="Times New Roman"/>
          <w:sz w:val="20"/>
          <w:lang w:val="en-US"/>
        </w:rPr>
        <w:t>:</w:t>
      </w:r>
      <w:r w:rsidRPr="005F0EF4">
        <w:rPr>
          <w:rFonts w:ascii="Times New Roman" w:eastAsia="Calibri" w:hAnsi="Times New Roman" w:cs="Times New Roman"/>
          <w:sz w:val="20"/>
          <w:lang w:val="en-US"/>
        </w:rPr>
        <w:tab/>
      </w:r>
      <w:r w:rsidRPr="005F0EF4">
        <w:rPr>
          <w:rFonts w:ascii="Times New Roman" w:eastAsia="Calibri" w:hAnsi="Times New Roman" w:cs="Times New Roman"/>
          <w:i/>
          <w:sz w:val="20"/>
        </w:rPr>
        <w:t>Willingness to Pay Premium</w:t>
      </w:r>
    </w:p>
    <w:p w14:paraId="7A1CD089" w14:textId="77777777" w:rsidR="005F0EF4" w:rsidRDefault="005F0EF4" w:rsidP="005F0EF4">
      <w:pPr>
        <w:tabs>
          <w:tab w:val="left" w:pos="426"/>
        </w:tabs>
        <w:jc w:val="both"/>
        <w:rPr>
          <w:rFonts w:ascii="Times New Roman" w:eastAsia="Calibri" w:hAnsi="Times New Roman" w:cs="Times New Roman"/>
          <w:i/>
          <w:sz w:val="20"/>
        </w:rPr>
      </w:pPr>
    </w:p>
    <w:p w14:paraId="75738B7E" w14:textId="77777777" w:rsidR="00926E8A" w:rsidRDefault="00926E8A" w:rsidP="005F0EF4">
      <w:pPr>
        <w:tabs>
          <w:tab w:val="left" w:pos="426"/>
        </w:tabs>
        <w:jc w:val="both"/>
        <w:rPr>
          <w:rFonts w:ascii="Times New Roman" w:hAnsi="Times New Roman" w:cs="Times New Roman"/>
        </w:rPr>
      </w:pPr>
    </w:p>
    <w:p w14:paraId="382D8EED" w14:textId="37B371AD" w:rsidR="00254A07" w:rsidRPr="005F0EF4" w:rsidRDefault="00254A07" w:rsidP="005F0EF4">
      <w:pPr>
        <w:tabs>
          <w:tab w:val="left" w:pos="426"/>
        </w:tabs>
        <w:jc w:val="both"/>
        <w:rPr>
          <w:rFonts w:ascii="Times New Roman" w:hAnsi="Times New Roman" w:cs="Times New Roman"/>
          <w:sz w:val="22"/>
        </w:rPr>
      </w:pPr>
      <w:r w:rsidRPr="005F0EF4">
        <w:rPr>
          <w:rFonts w:ascii="Times New Roman" w:hAnsi="Times New Roman" w:cs="Times New Roman"/>
          <w:sz w:val="22"/>
        </w:rPr>
        <w:t>Hasil Pengujian Hipotes dengan PLS</w:t>
      </w:r>
    </w:p>
    <w:p w14:paraId="3E791E0B" w14:textId="77777777" w:rsidR="005F0EF4" w:rsidRPr="005F0EF4" w:rsidRDefault="005F0EF4" w:rsidP="005F0EF4">
      <w:pPr>
        <w:tabs>
          <w:tab w:val="left" w:pos="426"/>
        </w:tabs>
        <w:jc w:val="both"/>
        <w:rPr>
          <w:rFonts w:ascii="Times New Roman" w:hAnsi="Times New Roman" w:cs="Times New Roman"/>
        </w:rPr>
      </w:pPr>
    </w:p>
    <w:p w14:paraId="46D0DB83" w14:textId="77777777" w:rsidR="00254A07" w:rsidRPr="00254A07" w:rsidRDefault="00254A07" w:rsidP="00254A07">
      <w:pPr>
        <w:pStyle w:val="ListParagraph"/>
        <w:spacing w:line="240" w:lineRule="auto"/>
        <w:ind w:left="567"/>
        <w:jc w:val="both"/>
        <w:rPr>
          <w:rFonts w:ascii="Times New Roman" w:hAnsi="Times New Roman" w:cs="Times New Roman"/>
        </w:rPr>
      </w:pPr>
      <w:r w:rsidRPr="00254A07">
        <w:rPr>
          <w:rFonts w:ascii="Times New Roman" w:hAnsi="Times New Roman" w:cs="Times New Roman"/>
          <w:noProof/>
          <w:lang w:val="en-US"/>
        </w:rPr>
        <w:drawing>
          <wp:inline distT="0" distB="0" distL="0" distR="0" wp14:anchorId="3DDA686E" wp14:editId="7EE51568">
            <wp:extent cx="4968605" cy="2930487"/>
            <wp:effectExtent l="0" t="0" r="3810" b="3810"/>
            <wp:docPr id="1" name="Picture 1" descr="E:\DOSEN\Jurnal Hendra\model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SEN\Jurnal Hendra\model fix.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2" r="50579" b="25185"/>
                    <a:stretch/>
                  </pic:blipFill>
                  <pic:spPr bwMode="auto">
                    <a:xfrm>
                      <a:off x="0" y="0"/>
                      <a:ext cx="4990176" cy="2943210"/>
                    </a:xfrm>
                    <a:prstGeom prst="rect">
                      <a:avLst/>
                    </a:prstGeom>
                    <a:noFill/>
                    <a:ln>
                      <a:noFill/>
                    </a:ln>
                    <a:extLst>
                      <a:ext uri="{53640926-AAD7-44D8-BBD7-CCE9431645EC}">
                        <a14:shadowObscured xmlns:a14="http://schemas.microsoft.com/office/drawing/2010/main"/>
                      </a:ext>
                    </a:extLst>
                  </pic:spPr>
                </pic:pic>
              </a:graphicData>
            </a:graphic>
          </wp:inline>
        </w:drawing>
      </w:r>
    </w:p>
    <w:p w14:paraId="5581FA05" w14:textId="77777777" w:rsidR="00254A07" w:rsidRPr="005F0EF4" w:rsidRDefault="00254A07" w:rsidP="00254A07">
      <w:pPr>
        <w:pStyle w:val="ListParagraph"/>
        <w:spacing w:line="240" w:lineRule="auto"/>
        <w:ind w:left="567"/>
        <w:jc w:val="center"/>
        <w:rPr>
          <w:rFonts w:ascii="Times New Roman" w:hAnsi="Times New Roman" w:cs="Times New Roman"/>
          <w:sz w:val="20"/>
        </w:rPr>
      </w:pPr>
      <w:r w:rsidRPr="005F0EF4">
        <w:rPr>
          <w:rFonts w:ascii="Times New Roman" w:hAnsi="Times New Roman" w:cs="Times New Roman"/>
          <w:sz w:val="20"/>
        </w:rPr>
        <w:t>Gambar 1.</w:t>
      </w:r>
    </w:p>
    <w:tbl>
      <w:tblPr>
        <w:tblStyle w:val="TableGrid1"/>
        <w:tblW w:w="8647" w:type="dxa"/>
        <w:tblInd w:w="392" w:type="dxa"/>
        <w:tblLayout w:type="fixed"/>
        <w:tblLook w:val="04A0" w:firstRow="1" w:lastRow="0" w:firstColumn="1" w:lastColumn="0" w:noHBand="0" w:noVBand="1"/>
      </w:tblPr>
      <w:tblGrid>
        <w:gridCol w:w="567"/>
        <w:gridCol w:w="4394"/>
        <w:gridCol w:w="1134"/>
        <w:gridCol w:w="992"/>
        <w:gridCol w:w="1560"/>
      </w:tblGrid>
      <w:tr w:rsidR="00254A07" w:rsidRPr="00254A07" w14:paraId="7CFDABA4" w14:textId="77777777" w:rsidTr="00254A07">
        <w:tc>
          <w:tcPr>
            <w:tcW w:w="567" w:type="dxa"/>
            <w:vAlign w:val="center"/>
          </w:tcPr>
          <w:p w14:paraId="76616BF4"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b/>
                <w:bCs/>
                <w:color w:val="000000"/>
                <w:sz w:val="20"/>
                <w:szCs w:val="20"/>
                <w:lang w:val="en-US"/>
              </w:rPr>
            </w:pPr>
            <w:r w:rsidRPr="00254A07">
              <w:rPr>
                <w:rFonts w:ascii="Times New Roman" w:eastAsia="Times New Roman" w:hAnsi="Times New Roman" w:cs="Times New Roman"/>
                <w:b/>
                <w:bCs/>
                <w:color w:val="000000"/>
                <w:sz w:val="20"/>
                <w:szCs w:val="20"/>
                <w:lang w:val="en-US"/>
              </w:rPr>
              <w:t>No.</w:t>
            </w:r>
          </w:p>
        </w:tc>
        <w:tc>
          <w:tcPr>
            <w:tcW w:w="4394" w:type="dxa"/>
            <w:vAlign w:val="center"/>
          </w:tcPr>
          <w:p w14:paraId="12775D30"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b/>
                <w:bCs/>
                <w:color w:val="000000"/>
                <w:sz w:val="20"/>
                <w:szCs w:val="20"/>
                <w:lang w:val="en-US"/>
              </w:rPr>
            </w:pPr>
            <w:r w:rsidRPr="00254A07">
              <w:rPr>
                <w:rFonts w:ascii="Times New Roman" w:eastAsia="Times New Roman" w:hAnsi="Times New Roman" w:cs="Times New Roman"/>
                <w:b/>
                <w:bCs/>
                <w:color w:val="000000"/>
                <w:sz w:val="20"/>
                <w:szCs w:val="20"/>
                <w:lang w:val="en-US"/>
              </w:rPr>
              <w:t>Hipotesis</w:t>
            </w:r>
          </w:p>
        </w:tc>
        <w:tc>
          <w:tcPr>
            <w:tcW w:w="1134" w:type="dxa"/>
            <w:vAlign w:val="center"/>
          </w:tcPr>
          <w:p w14:paraId="083EC37F"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b/>
                <w:bCs/>
                <w:i/>
                <w:color w:val="000000"/>
                <w:sz w:val="20"/>
                <w:szCs w:val="20"/>
                <w:lang w:val="en-US"/>
              </w:rPr>
            </w:pPr>
            <w:r w:rsidRPr="00254A07">
              <w:rPr>
                <w:rFonts w:ascii="Times New Roman" w:eastAsia="Times New Roman" w:hAnsi="Times New Roman" w:cs="Times New Roman"/>
                <w:b/>
                <w:bCs/>
                <w:i/>
                <w:color w:val="000000"/>
                <w:sz w:val="20"/>
                <w:szCs w:val="20"/>
                <w:lang w:val="en-US"/>
              </w:rPr>
              <w:t>Estimate</w:t>
            </w:r>
          </w:p>
        </w:tc>
        <w:tc>
          <w:tcPr>
            <w:tcW w:w="992" w:type="dxa"/>
            <w:vAlign w:val="center"/>
          </w:tcPr>
          <w:p w14:paraId="6ADE966E"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b/>
                <w:bCs/>
                <w:color w:val="000000"/>
                <w:sz w:val="20"/>
                <w:szCs w:val="20"/>
                <w:lang w:val="en-US"/>
              </w:rPr>
            </w:pPr>
            <w:r w:rsidRPr="00254A07">
              <w:rPr>
                <w:rFonts w:ascii="Times New Roman" w:eastAsia="Times New Roman" w:hAnsi="Times New Roman" w:cs="Times New Roman"/>
                <w:b/>
                <w:bCs/>
                <w:color w:val="000000"/>
                <w:sz w:val="20"/>
                <w:szCs w:val="20"/>
                <w:lang w:val="en-US"/>
              </w:rPr>
              <w:t>P</w:t>
            </w:r>
          </w:p>
        </w:tc>
        <w:tc>
          <w:tcPr>
            <w:tcW w:w="1560" w:type="dxa"/>
            <w:vAlign w:val="center"/>
          </w:tcPr>
          <w:p w14:paraId="783DFC1C"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b/>
                <w:bCs/>
                <w:color w:val="000000"/>
                <w:sz w:val="20"/>
                <w:szCs w:val="20"/>
                <w:lang w:val="en-US"/>
              </w:rPr>
            </w:pPr>
            <w:r w:rsidRPr="00254A07">
              <w:rPr>
                <w:rFonts w:ascii="Times New Roman" w:eastAsia="Times New Roman" w:hAnsi="Times New Roman" w:cs="Times New Roman"/>
                <w:b/>
                <w:bCs/>
                <w:color w:val="000000"/>
                <w:sz w:val="20"/>
                <w:szCs w:val="20"/>
                <w:lang w:val="en-US"/>
              </w:rPr>
              <w:t>Keterangan</w:t>
            </w:r>
          </w:p>
        </w:tc>
      </w:tr>
      <w:tr w:rsidR="00254A07" w:rsidRPr="00254A07" w14:paraId="13F42D7F" w14:textId="77777777" w:rsidTr="00254A07">
        <w:tc>
          <w:tcPr>
            <w:tcW w:w="567" w:type="dxa"/>
            <w:vAlign w:val="center"/>
          </w:tcPr>
          <w:p w14:paraId="2AAE9AF4"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color w:val="000000"/>
                <w:sz w:val="20"/>
                <w:szCs w:val="20"/>
                <w:lang w:val="en-US"/>
              </w:rPr>
            </w:pPr>
            <w:r w:rsidRPr="00254A07">
              <w:rPr>
                <w:rFonts w:ascii="Times New Roman" w:eastAsia="Times New Roman" w:hAnsi="Times New Roman" w:cs="Times New Roman"/>
                <w:color w:val="000000"/>
                <w:sz w:val="20"/>
                <w:szCs w:val="20"/>
                <w:lang w:val="en-US"/>
              </w:rPr>
              <w:t>H1</w:t>
            </w:r>
          </w:p>
        </w:tc>
        <w:tc>
          <w:tcPr>
            <w:tcW w:w="4394" w:type="dxa"/>
            <w:vAlign w:val="bottom"/>
          </w:tcPr>
          <w:p w14:paraId="077B5D88" w14:textId="35D518A6" w:rsidR="00254A07" w:rsidRPr="00254A07" w:rsidRDefault="00254A07" w:rsidP="00254A07">
            <w:pPr>
              <w:tabs>
                <w:tab w:val="left" w:pos="1985"/>
              </w:tabs>
              <w:spacing w:after="160"/>
              <w:contextualSpacing/>
              <w:jc w:val="both"/>
              <w:rPr>
                <w:rFonts w:ascii="Times New Roman" w:eastAsia="Times New Roman" w:hAnsi="Times New Roman" w:cs="Times New Roman"/>
                <w:color w:val="000000"/>
                <w:sz w:val="20"/>
                <w:szCs w:val="20"/>
                <w:lang w:val="en-US"/>
              </w:rPr>
            </w:pPr>
            <w:r w:rsidRPr="00254A07">
              <w:rPr>
                <w:rFonts w:ascii="Times New Roman" w:eastAsia="Times New Roman" w:hAnsi="Times New Roman" w:cs="Times New Roman"/>
                <w:i/>
                <w:sz w:val="20"/>
                <w:szCs w:val="20"/>
              </w:rPr>
              <w:t>Brand Love</w:t>
            </w:r>
            <w:r w:rsidRPr="00254A07">
              <w:rPr>
                <w:rFonts w:ascii="Times New Roman" w:eastAsia="Times New Roman" w:hAnsi="Times New Roman" w:cs="Times New Roman"/>
                <w:sz w:val="20"/>
                <w:szCs w:val="20"/>
                <w:lang w:val="en-US"/>
              </w:rPr>
              <w:t xml:space="preserve"> berpengaruh positif </w:t>
            </w:r>
            <w:r w:rsidRPr="00254A07">
              <w:rPr>
                <w:rFonts w:ascii="Times New Roman" w:eastAsia="Times New Roman" w:hAnsi="Times New Roman" w:cs="Times New Roman"/>
                <w:sz w:val="20"/>
                <w:szCs w:val="20"/>
              </w:rPr>
              <w:t>p</w:t>
            </w:r>
            <w:r w:rsidRPr="00254A07">
              <w:rPr>
                <w:rFonts w:ascii="Times New Roman" w:eastAsia="Times New Roman" w:hAnsi="Times New Roman" w:cs="Times New Roman"/>
                <w:sz w:val="20"/>
                <w:szCs w:val="20"/>
                <w:lang w:val="en-US"/>
              </w:rPr>
              <w:t xml:space="preserve">ada </w:t>
            </w:r>
            <w:r w:rsidRPr="00254A07">
              <w:rPr>
                <w:rFonts w:ascii="Times New Roman" w:hAnsi="Times New Roman" w:cs="Times New Roman"/>
                <w:i/>
                <w:sz w:val="20"/>
                <w:szCs w:val="20"/>
              </w:rPr>
              <w:t>willingness to pay premium</w:t>
            </w:r>
            <w:r w:rsidRPr="00254A07">
              <w:rPr>
                <w:rFonts w:ascii="Times New Roman" w:hAnsi="Times New Roman" w:cs="Times New Roman"/>
                <w:sz w:val="20"/>
                <w:szCs w:val="20"/>
              </w:rPr>
              <w:t>: studi</w:t>
            </w:r>
            <w:r w:rsidR="00C307AA">
              <w:rPr>
                <w:rFonts w:ascii="Times New Roman" w:hAnsi="Times New Roman" w:cs="Times New Roman"/>
                <w:sz w:val="20"/>
                <w:szCs w:val="20"/>
              </w:rPr>
              <w:t xml:space="preserve"> pada pengguna produk apple di I</w:t>
            </w:r>
            <w:r w:rsidRPr="00254A07">
              <w:rPr>
                <w:rFonts w:ascii="Times New Roman" w:hAnsi="Times New Roman" w:cs="Times New Roman"/>
                <w:sz w:val="20"/>
                <w:szCs w:val="20"/>
              </w:rPr>
              <w:t>ndonesia</w:t>
            </w:r>
          </w:p>
        </w:tc>
        <w:tc>
          <w:tcPr>
            <w:tcW w:w="1134" w:type="dxa"/>
          </w:tcPr>
          <w:p w14:paraId="22BFEA8C" w14:textId="77777777" w:rsidR="00254A07" w:rsidRPr="00254A07" w:rsidRDefault="00254A07" w:rsidP="00254A07">
            <w:pPr>
              <w:tabs>
                <w:tab w:val="left" w:pos="1985"/>
              </w:tabs>
              <w:spacing w:after="160"/>
              <w:ind w:left="720"/>
              <w:contextualSpacing/>
              <w:rPr>
                <w:rFonts w:ascii="Times New Roman" w:eastAsia="Times New Roman" w:hAnsi="Times New Roman" w:cs="Times New Roman"/>
                <w:sz w:val="20"/>
                <w:szCs w:val="20"/>
              </w:rPr>
            </w:pPr>
          </w:p>
          <w:p w14:paraId="3795C2EB"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sz w:val="20"/>
                <w:szCs w:val="20"/>
              </w:rPr>
            </w:pPr>
            <w:r w:rsidRPr="00254A07">
              <w:rPr>
                <w:rFonts w:ascii="Times New Roman" w:eastAsia="Times New Roman" w:hAnsi="Times New Roman" w:cs="Times New Roman"/>
                <w:sz w:val="20"/>
                <w:szCs w:val="20"/>
              </w:rPr>
              <w:t>0,29</w:t>
            </w:r>
          </w:p>
        </w:tc>
        <w:tc>
          <w:tcPr>
            <w:tcW w:w="992" w:type="dxa"/>
          </w:tcPr>
          <w:p w14:paraId="076384D8" w14:textId="77777777" w:rsidR="00254A07" w:rsidRPr="00254A07" w:rsidRDefault="00254A07" w:rsidP="00254A07">
            <w:pPr>
              <w:tabs>
                <w:tab w:val="left" w:pos="1985"/>
              </w:tabs>
              <w:spacing w:after="160"/>
              <w:ind w:left="720"/>
              <w:contextualSpacing/>
              <w:jc w:val="both"/>
              <w:rPr>
                <w:rFonts w:ascii="Times New Roman" w:eastAsia="Times New Roman" w:hAnsi="Times New Roman" w:cs="Times New Roman"/>
                <w:sz w:val="20"/>
                <w:szCs w:val="20"/>
              </w:rPr>
            </w:pPr>
          </w:p>
          <w:p w14:paraId="0FEC1349"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sz w:val="20"/>
                <w:szCs w:val="20"/>
              </w:rPr>
            </w:pPr>
            <w:r w:rsidRPr="00254A07">
              <w:rPr>
                <w:rFonts w:ascii="Times New Roman" w:eastAsia="Times New Roman" w:hAnsi="Times New Roman" w:cs="Times New Roman"/>
                <w:sz w:val="20"/>
                <w:szCs w:val="20"/>
              </w:rPr>
              <w:t>&lt;0,01</w:t>
            </w:r>
          </w:p>
        </w:tc>
        <w:tc>
          <w:tcPr>
            <w:tcW w:w="1560" w:type="dxa"/>
          </w:tcPr>
          <w:p w14:paraId="6EAC8F90" w14:textId="77777777" w:rsidR="00254A07" w:rsidRPr="00254A07" w:rsidRDefault="00254A07" w:rsidP="00254A07">
            <w:pPr>
              <w:tabs>
                <w:tab w:val="left" w:pos="1985"/>
              </w:tabs>
              <w:spacing w:after="160"/>
              <w:ind w:left="720"/>
              <w:contextualSpacing/>
              <w:rPr>
                <w:rFonts w:ascii="Times New Roman" w:eastAsia="Times New Roman" w:hAnsi="Times New Roman" w:cs="Times New Roman"/>
                <w:sz w:val="20"/>
                <w:szCs w:val="20"/>
              </w:rPr>
            </w:pPr>
          </w:p>
          <w:p w14:paraId="6D0C826B"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sz w:val="20"/>
                <w:szCs w:val="20"/>
              </w:rPr>
            </w:pPr>
            <w:r w:rsidRPr="00254A07">
              <w:rPr>
                <w:rFonts w:ascii="Times New Roman" w:eastAsia="Times New Roman" w:hAnsi="Times New Roman" w:cs="Times New Roman"/>
                <w:sz w:val="20"/>
                <w:szCs w:val="20"/>
              </w:rPr>
              <w:t>Didukung</w:t>
            </w:r>
          </w:p>
        </w:tc>
      </w:tr>
      <w:tr w:rsidR="00254A07" w:rsidRPr="00254A07" w14:paraId="23AA8A1D" w14:textId="77777777" w:rsidTr="00254A07">
        <w:tc>
          <w:tcPr>
            <w:tcW w:w="567" w:type="dxa"/>
            <w:vAlign w:val="center"/>
          </w:tcPr>
          <w:p w14:paraId="198226E6"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color w:val="000000"/>
                <w:sz w:val="20"/>
                <w:szCs w:val="20"/>
                <w:lang w:val="en-US"/>
              </w:rPr>
            </w:pPr>
            <w:r w:rsidRPr="00254A07">
              <w:rPr>
                <w:rFonts w:ascii="Times New Roman" w:eastAsia="Times New Roman" w:hAnsi="Times New Roman" w:cs="Times New Roman"/>
                <w:color w:val="000000"/>
                <w:sz w:val="20"/>
                <w:szCs w:val="20"/>
                <w:lang w:val="en-US"/>
              </w:rPr>
              <w:t>H2</w:t>
            </w:r>
          </w:p>
        </w:tc>
        <w:tc>
          <w:tcPr>
            <w:tcW w:w="4394" w:type="dxa"/>
            <w:vAlign w:val="bottom"/>
          </w:tcPr>
          <w:p w14:paraId="311AFD27" w14:textId="0C34D79D" w:rsidR="00254A07" w:rsidRPr="00254A07" w:rsidRDefault="00254A07" w:rsidP="00254A07">
            <w:pPr>
              <w:tabs>
                <w:tab w:val="left" w:pos="1985"/>
              </w:tabs>
              <w:spacing w:after="160"/>
              <w:contextualSpacing/>
              <w:jc w:val="both"/>
              <w:rPr>
                <w:rFonts w:ascii="Times New Roman" w:eastAsia="Times New Roman" w:hAnsi="Times New Roman" w:cs="Times New Roman"/>
                <w:color w:val="000000"/>
                <w:sz w:val="20"/>
                <w:szCs w:val="20"/>
              </w:rPr>
            </w:pPr>
            <w:r w:rsidRPr="00254A07">
              <w:rPr>
                <w:rFonts w:ascii="Times New Roman" w:eastAsia="Times New Roman" w:hAnsi="Times New Roman" w:cs="Times New Roman"/>
                <w:i/>
                <w:sz w:val="20"/>
                <w:szCs w:val="20"/>
              </w:rPr>
              <w:t>Brand Commitment</w:t>
            </w:r>
            <w:r w:rsidRPr="00254A07">
              <w:rPr>
                <w:rFonts w:ascii="Times New Roman" w:eastAsia="Times New Roman" w:hAnsi="Times New Roman" w:cs="Times New Roman"/>
                <w:sz w:val="20"/>
                <w:szCs w:val="20"/>
                <w:lang w:val="en-US"/>
              </w:rPr>
              <w:t xml:space="preserve"> berpengaruh positif </w:t>
            </w:r>
            <w:r w:rsidRPr="00254A07">
              <w:rPr>
                <w:rFonts w:ascii="Times New Roman" w:eastAsia="Times New Roman" w:hAnsi="Times New Roman" w:cs="Times New Roman"/>
                <w:sz w:val="20"/>
                <w:szCs w:val="20"/>
              </w:rPr>
              <w:t>p</w:t>
            </w:r>
            <w:r w:rsidRPr="00254A07">
              <w:rPr>
                <w:rFonts w:ascii="Times New Roman" w:eastAsia="Times New Roman" w:hAnsi="Times New Roman" w:cs="Times New Roman"/>
                <w:sz w:val="20"/>
                <w:szCs w:val="20"/>
                <w:lang w:val="en-US"/>
              </w:rPr>
              <w:t xml:space="preserve">ada </w:t>
            </w:r>
            <w:r w:rsidRPr="00254A07">
              <w:rPr>
                <w:rFonts w:ascii="Times New Roman" w:hAnsi="Times New Roman" w:cs="Times New Roman"/>
                <w:i/>
                <w:sz w:val="20"/>
                <w:szCs w:val="20"/>
              </w:rPr>
              <w:t>willingness to pay premium</w:t>
            </w:r>
            <w:r w:rsidRPr="00254A07">
              <w:rPr>
                <w:rFonts w:ascii="Times New Roman" w:hAnsi="Times New Roman" w:cs="Times New Roman"/>
                <w:sz w:val="20"/>
                <w:szCs w:val="20"/>
              </w:rPr>
              <w:t>: studi pada pengguna produk apple di</w:t>
            </w:r>
            <w:r w:rsidR="00C307AA">
              <w:rPr>
                <w:rFonts w:ascii="Times New Roman" w:hAnsi="Times New Roman" w:cs="Times New Roman"/>
                <w:sz w:val="20"/>
                <w:szCs w:val="20"/>
              </w:rPr>
              <w:t xml:space="preserve"> I</w:t>
            </w:r>
            <w:r w:rsidRPr="00254A07">
              <w:rPr>
                <w:rFonts w:ascii="Times New Roman" w:hAnsi="Times New Roman" w:cs="Times New Roman"/>
                <w:sz w:val="20"/>
                <w:szCs w:val="20"/>
              </w:rPr>
              <w:t>ndonesia</w:t>
            </w:r>
            <w:r w:rsidRPr="00254A07">
              <w:rPr>
                <w:rFonts w:ascii="Times New Roman" w:eastAsia="Times New Roman" w:hAnsi="Times New Roman" w:cs="Times New Roman"/>
                <w:color w:val="000000"/>
                <w:sz w:val="20"/>
                <w:szCs w:val="20"/>
                <w:lang w:val="en-US"/>
              </w:rPr>
              <w:t xml:space="preserve"> </w:t>
            </w:r>
          </w:p>
        </w:tc>
        <w:tc>
          <w:tcPr>
            <w:tcW w:w="1134" w:type="dxa"/>
          </w:tcPr>
          <w:p w14:paraId="736E9276" w14:textId="77777777" w:rsidR="00254A07" w:rsidRPr="00254A07" w:rsidRDefault="00254A07" w:rsidP="00254A07">
            <w:pPr>
              <w:tabs>
                <w:tab w:val="left" w:pos="1985"/>
              </w:tabs>
              <w:spacing w:after="160"/>
              <w:ind w:left="720"/>
              <w:contextualSpacing/>
              <w:jc w:val="both"/>
              <w:rPr>
                <w:rFonts w:ascii="Times New Roman" w:eastAsia="Times New Roman" w:hAnsi="Times New Roman" w:cs="Times New Roman"/>
                <w:sz w:val="20"/>
                <w:szCs w:val="20"/>
              </w:rPr>
            </w:pPr>
          </w:p>
          <w:p w14:paraId="73F5BC24"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sz w:val="20"/>
                <w:szCs w:val="20"/>
              </w:rPr>
            </w:pPr>
            <w:r w:rsidRPr="00254A07">
              <w:rPr>
                <w:rFonts w:ascii="Times New Roman" w:eastAsia="Times New Roman" w:hAnsi="Times New Roman" w:cs="Times New Roman"/>
                <w:sz w:val="20"/>
                <w:szCs w:val="20"/>
              </w:rPr>
              <w:t>-0,23</w:t>
            </w:r>
          </w:p>
        </w:tc>
        <w:tc>
          <w:tcPr>
            <w:tcW w:w="992" w:type="dxa"/>
          </w:tcPr>
          <w:p w14:paraId="353F93E9" w14:textId="77777777" w:rsidR="00254A07" w:rsidRPr="00254A07" w:rsidRDefault="00254A07" w:rsidP="00254A07">
            <w:pPr>
              <w:tabs>
                <w:tab w:val="left" w:pos="1985"/>
              </w:tabs>
              <w:spacing w:after="160"/>
              <w:ind w:left="720"/>
              <w:contextualSpacing/>
              <w:rPr>
                <w:rFonts w:ascii="Times New Roman" w:eastAsia="Times New Roman" w:hAnsi="Times New Roman" w:cs="Times New Roman"/>
                <w:sz w:val="20"/>
                <w:szCs w:val="20"/>
              </w:rPr>
            </w:pPr>
          </w:p>
          <w:p w14:paraId="631A1B99"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sz w:val="20"/>
                <w:szCs w:val="20"/>
              </w:rPr>
            </w:pPr>
            <w:r w:rsidRPr="00254A07">
              <w:rPr>
                <w:rFonts w:ascii="Times New Roman" w:eastAsia="Times New Roman" w:hAnsi="Times New Roman" w:cs="Times New Roman"/>
                <w:sz w:val="20"/>
                <w:szCs w:val="20"/>
              </w:rPr>
              <w:t>&lt;0,01</w:t>
            </w:r>
          </w:p>
        </w:tc>
        <w:tc>
          <w:tcPr>
            <w:tcW w:w="1560" w:type="dxa"/>
          </w:tcPr>
          <w:p w14:paraId="7BA1A122" w14:textId="77777777" w:rsidR="00254A07" w:rsidRPr="00254A07" w:rsidRDefault="00254A07" w:rsidP="00254A07">
            <w:pPr>
              <w:tabs>
                <w:tab w:val="left" w:pos="1985"/>
              </w:tabs>
              <w:spacing w:after="160"/>
              <w:ind w:left="720"/>
              <w:contextualSpacing/>
              <w:rPr>
                <w:rFonts w:ascii="Times New Roman" w:eastAsia="Times New Roman" w:hAnsi="Times New Roman" w:cs="Times New Roman"/>
                <w:sz w:val="20"/>
                <w:szCs w:val="20"/>
              </w:rPr>
            </w:pPr>
          </w:p>
          <w:p w14:paraId="02AF8C6B"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sz w:val="20"/>
                <w:szCs w:val="20"/>
              </w:rPr>
            </w:pPr>
            <w:r w:rsidRPr="00254A07">
              <w:rPr>
                <w:rFonts w:ascii="Times New Roman" w:eastAsia="Times New Roman" w:hAnsi="Times New Roman" w:cs="Times New Roman"/>
                <w:sz w:val="20"/>
                <w:szCs w:val="20"/>
              </w:rPr>
              <w:t>Didukung</w:t>
            </w:r>
          </w:p>
        </w:tc>
      </w:tr>
      <w:tr w:rsidR="00254A07" w:rsidRPr="00254A07" w14:paraId="69200D24" w14:textId="77777777" w:rsidTr="00254A07">
        <w:tc>
          <w:tcPr>
            <w:tcW w:w="567" w:type="dxa"/>
            <w:vAlign w:val="center"/>
          </w:tcPr>
          <w:p w14:paraId="60813894"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color w:val="000000"/>
                <w:sz w:val="20"/>
                <w:szCs w:val="20"/>
                <w:lang w:val="en-US"/>
              </w:rPr>
            </w:pPr>
            <w:r w:rsidRPr="00254A07">
              <w:rPr>
                <w:rFonts w:ascii="Times New Roman" w:eastAsia="Times New Roman" w:hAnsi="Times New Roman" w:cs="Times New Roman"/>
                <w:color w:val="000000"/>
                <w:sz w:val="20"/>
                <w:szCs w:val="20"/>
                <w:lang w:val="en-US"/>
              </w:rPr>
              <w:t>H3</w:t>
            </w:r>
          </w:p>
        </w:tc>
        <w:tc>
          <w:tcPr>
            <w:tcW w:w="4394" w:type="dxa"/>
            <w:vAlign w:val="center"/>
          </w:tcPr>
          <w:p w14:paraId="58645F87" w14:textId="5AACE249" w:rsidR="00254A07" w:rsidRPr="00254A07" w:rsidRDefault="00254A07" w:rsidP="00254A07">
            <w:pPr>
              <w:tabs>
                <w:tab w:val="left" w:pos="1985"/>
              </w:tabs>
              <w:spacing w:after="160"/>
              <w:contextualSpacing/>
              <w:jc w:val="both"/>
              <w:rPr>
                <w:rFonts w:ascii="Times New Roman" w:eastAsia="Times New Roman" w:hAnsi="Times New Roman" w:cs="Times New Roman"/>
                <w:color w:val="000000"/>
                <w:sz w:val="20"/>
                <w:szCs w:val="20"/>
                <w:lang w:val="en-US"/>
              </w:rPr>
            </w:pPr>
            <w:r w:rsidRPr="00254A07">
              <w:rPr>
                <w:rFonts w:ascii="Times New Roman" w:eastAsia="Times New Roman" w:hAnsi="Times New Roman" w:cs="Times New Roman"/>
                <w:i/>
                <w:sz w:val="20"/>
                <w:szCs w:val="20"/>
              </w:rPr>
              <w:t>Brand Trust</w:t>
            </w:r>
            <w:r w:rsidRPr="00254A07">
              <w:rPr>
                <w:rFonts w:ascii="Times New Roman" w:eastAsia="Times New Roman" w:hAnsi="Times New Roman" w:cs="Times New Roman"/>
                <w:sz w:val="20"/>
                <w:szCs w:val="20"/>
                <w:lang w:val="en-US"/>
              </w:rPr>
              <w:t xml:space="preserve"> berpengaruh positif </w:t>
            </w:r>
            <w:r w:rsidRPr="00254A07">
              <w:rPr>
                <w:rFonts w:ascii="Times New Roman" w:eastAsia="Times New Roman" w:hAnsi="Times New Roman" w:cs="Times New Roman"/>
                <w:sz w:val="20"/>
                <w:szCs w:val="20"/>
              </w:rPr>
              <w:t>p</w:t>
            </w:r>
            <w:r w:rsidRPr="00254A07">
              <w:rPr>
                <w:rFonts w:ascii="Times New Roman" w:eastAsia="Times New Roman" w:hAnsi="Times New Roman" w:cs="Times New Roman"/>
                <w:sz w:val="20"/>
                <w:szCs w:val="20"/>
                <w:lang w:val="en-US"/>
              </w:rPr>
              <w:t xml:space="preserve">ada </w:t>
            </w:r>
            <w:r w:rsidRPr="00254A07">
              <w:rPr>
                <w:rFonts w:ascii="Times New Roman" w:hAnsi="Times New Roman" w:cs="Times New Roman"/>
                <w:i/>
                <w:sz w:val="20"/>
                <w:szCs w:val="20"/>
              </w:rPr>
              <w:t>willingness to pay premium</w:t>
            </w:r>
            <w:r w:rsidRPr="00254A07">
              <w:rPr>
                <w:rFonts w:ascii="Times New Roman" w:hAnsi="Times New Roman" w:cs="Times New Roman"/>
                <w:sz w:val="20"/>
                <w:szCs w:val="20"/>
              </w:rPr>
              <w:t>: studi</w:t>
            </w:r>
            <w:r w:rsidR="00C307AA">
              <w:rPr>
                <w:rFonts w:ascii="Times New Roman" w:hAnsi="Times New Roman" w:cs="Times New Roman"/>
                <w:sz w:val="20"/>
                <w:szCs w:val="20"/>
              </w:rPr>
              <w:t xml:space="preserve"> pada pengguna produk apple di I</w:t>
            </w:r>
            <w:r w:rsidRPr="00254A07">
              <w:rPr>
                <w:rFonts w:ascii="Times New Roman" w:hAnsi="Times New Roman" w:cs="Times New Roman"/>
                <w:sz w:val="20"/>
                <w:szCs w:val="20"/>
              </w:rPr>
              <w:t>ndonesia</w:t>
            </w:r>
          </w:p>
        </w:tc>
        <w:tc>
          <w:tcPr>
            <w:tcW w:w="1134" w:type="dxa"/>
          </w:tcPr>
          <w:p w14:paraId="1DB1AF1D" w14:textId="77777777" w:rsidR="00254A07" w:rsidRPr="00254A07" w:rsidRDefault="00254A07" w:rsidP="00254A07">
            <w:pPr>
              <w:tabs>
                <w:tab w:val="left" w:pos="1985"/>
              </w:tabs>
              <w:spacing w:after="160"/>
              <w:ind w:left="720"/>
              <w:contextualSpacing/>
              <w:rPr>
                <w:rFonts w:ascii="Times New Roman" w:eastAsia="Times New Roman" w:hAnsi="Times New Roman" w:cs="Times New Roman"/>
                <w:sz w:val="20"/>
                <w:szCs w:val="20"/>
              </w:rPr>
            </w:pPr>
          </w:p>
          <w:p w14:paraId="4497A2AF"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sz w:val="20"/>
                <w:szCs w:val="20"/>
              </w:rPr>
            </w:pPr>
            <w:r w:rsidRPr="00254A07">
              <w:rPr>
                <w:rFonts w:ascii="Times New Roman" w:eastAsia="Times New Roman" w:hAnsi="Times New Roman" w:cs="Times New Roman"/>
                <w:sz w:val="20"/>
                <w:szCs w:val="20"/>
              </w:rPr>
              <w:t>-0,24</w:t>
            </w:r>
          </w:p>
        </w:tc>
        <w:tc>
          <w:tcPr>
            <w:tcW w:w="992" w:type="dxa"/>
          </w:tcPr>
          <w:p w14:paraId="0848E16E" w14:textId="77777777" w:rsidR="00254A07" w:rsidRPr="00254A07" w:rsidRDefault="00254A07" w:rsidP="00254A07">
            <w:pPr>
              <w:tabs>
                <w:tab w:val="left" w:pos="1985"/>
              </w:tabs>
              <w:spacing w:after="160"/>
              <w:ind w:left="720"/>
              <w:contextualSpacing/>
              <w:rPr>
                <w:rFonts w:ascii="Times New Roman" w:eastAsia="Times New Roman" w:hAnsi="Times New Roman" w:cs="Times New Roman"/>
                <w:sz w:val="20"/>
                <w:szCs w:val="20"/>
              </w:rPr>
            </w:pPr>
          </w:p>
          <w:p w14:paraId="6EFCE1DF"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sz w:val="20"/>
                <w:szCs w:val="20"/>
              </w:rPr>
            </w:pPr>
            <w:r w:rsidRPr="00254A07">
              <w:rPr>
                <w:rFonts w:ascii="Times New Roman" w:eastAsia="Times New Roman" w:hAnsi="Times New Roman" w:cs="Times New Roman"/>
                <w:sz w:val="20"/>
                <w:szCs w:val="20"/>
              </w:rPr>
              <w:t>&lt;0,01</w:t>
            </w:r>
          </w:p>
        </w:tc>
        <w:tc>
          <w:tcPr>
            <w:tcW w:w="1560" w:type="dxa"/>
          </w:tcPr>
          <w:p w14:paraId="76720897" w14:textId="77777777" w:rsidR="00254A07" w:rsidRPr="00254A07" w:rsidRDefault="00254A07" w:rsidP="00254A07">
            <w:pPr>
              <w:tabs>
                <w:tab w:val="left" w:pos="1985"/>
              </w:tabs>
              <w:spacing w:after="160"/>
              <w:ind w:left="720"/>
              <w:contextualSpacing/>
              <w:rPr>
                <w:rFonts w:ascii="Times New Roman" w:eastAsia="Times New Roman" w:hAnsi="Times New Roman" w:cs="Times New Roman"/>
                <w:sz w:val="20"/>
                <w:szCs w:val="20"/>
              </w:rPr>
            </w:pPr>
          </w:p>
          <w:p w14:paraId="0FC08E4E" w14:textId="77777777" w:rsidR="00254A07" w:rsidRPr="00254A07" w:rsidRDefault="00254A07" w:rsidP="00254A07">
            <w:pPr>
              <w:tabs>
                <w:tab w:val="left" w:pos="1985"/>
              </w:tabs>
              <w:spacing w:after="160"/>
              <w:contextualSpacing/>
              <w:jc w:val="center"/>
              <w:rPr>
                <w:rFonts w:ascii="Times New Roman" w:eastAsia="Times New Roman" w:hAnsi="Times New Roman" w:cs="Times New Roman"/>
                <w:sz w:val="20"/>
                <w:szCs w:val="20"/>
              </w:rPr>
            </w:pPr>
            <w:r w:rsidRPr="00254A07">
              <w:rPr>
                <w:rFonts w:ascii="Times New Roman" w:eastAsia="Times New Roman" w:hAnsi="Times New Roman" w:cs="Times New Roman"/>
                <w:sz w:val="20"/>
                <w:szCs w:val="20"/>
              </w:rPr>
              <w:t>Didukung</w:t>
            </w:r>
          </w:p>
        </w:tc>
      </w:tr>
    </w:tbl>
    <w:p w14:paraId="0DA510DF" w14:textId="77777777" w:rsidR="00254A07" w:rsidRPr="00254A07" w:rsidRDefault="00254A07" w:rsidP="00254A07">
      <w:pPr>
        <w:jc w:val="both"/>
        <w:rPr>
          <w:rFonts w:ascii="Times New Roman" w:eastAsia="Calibri" w:hAnsi="Times New Roman" w:cs="Times New Roman"/>
          <w:sz w:val="22"/>
          <w:szCs w:val="22"/>
        </w:rPr>
      </w:pPr>
    </w:p>
    <w:p w14:paraId="6DA9B585" w14:textId="77777777" w:rsidR="005F0EF4" w:rsidRDefault="00254A07" w:rsidP="005F0EF4">
      <w:pPr>
        <w:ind w:firstLine="567"/>
        <w:jc w:val="both"/>
        <w:rPr>
          <w:rFonts w:ascii="Times New Roman" w:eastAsia="Calibri" w:hAnsi="Times New Roman" w:cs="Times New Roman"/>
          <w:sz w:val="22"/>
          <w:szCs w:val="22"/>
        </w:rPr>
      </w:pPr>
      <w:r w:rsidRPr="00254A07">
        <w:rPr>
          <w:rFonts w:ascii="Times New Roman" w:eastAsia="Calibri" w:hAnsi="Times New Roman" w:cs="Times New Roman"/>
          <w:sz w:val="22"/>
          <w:szCs w:val="22"/>
        </w:rPr>
        <w:t xml:space="preserve">Hipotesis pertama penelitian ini didukung. Hal ini ditunjukkan dengan </w:t>
      </w:r>
      <w:r w:rsidRPr="00254A07">
        <w:rPr>
          <w:rFonts w:ascii="Times New Roman" w:eastAsia="Calibri" w:hAnsi="Times New Roman" w:cs="Times New Roman"/>
          <w:i/>
          <w:sz w:val="22"/>
          <w:szCs w:val="22"/>
        </w:rPr>
        <w:t xml:space="preserve">p-value </w:t>
      </w:r>
      <w:r w:rsidRPr="00254A07">
        <w:rPr>
          <w:rFonts w:ascii="Times New Roman" w:eastAsia="Calibri" w:hAnsi="Times New Roman" w:cs="Times New Roman"/>
          <w:sz w:val="22"/>
          <w:szCs w:val="22"/>
        </w:rPr>
        <w:t xml:space="preserve">&lt; 0,01, lebih kecil dari tingkat signifikansi yang ditetapkan yaitu 0,05, dan koefisien jalur bernilai positif 0,29. Dengan demikian dapat disimpulkan bahwa </w:t>
      </w:r>
      <w:r w:rsidRPr="00254A07">
        <w:rPr>
          <w:rFonts w:ascii="Times New Roman" w:eastAsia="Calibri" w:hAnsi="Times New Roman" w:cs="Times New Roman"/>
          <w:i/>
          <w:sz w:val="22"/>
          <w:szCs w:val="22"/>
        </w:rPr>
        <w:t>brand love</w:t>
      </w:r>
      <w:r w:rsidRPr="00254A07">
        <w:rPr>
          <w:rFonts w:ascii="Times New Roman" w:eastAsia="Calibri" w:hAnsi="Times New Roman" w:cs="Times New Roman"/>
          <w:sz w:val="22"/>
          <w:szCs w:val="22"/>
        </w:rPr>
        <w:t xml:space="preserve"> </w:t>
      </w:r>
      <w:r w:rsidRPr="00254A07">
        <w:rPr>
          <w:rFonts w:ascii="Times New Roman" w:eastAsia="Calibri" w:hAnsi="Times New Roman" w:cs="Times New Roman"/>
          <w:sz w:val="22"/>
          <w:szCs w:val="22"/>
          <w:lang w:val="en-US"/>
        </w:rPr>
        <w:t xml:space="preserve">berpengaruh positif </w:t>
      </w:r>
      <w:r w:rsidRPr="00254A07">
        <w:rPr>
          <w:rFonts w:ascii="Times New Roman" w:eastAsia="Calibri" w:hAnsi="Times New Roman" w:cs="Times New Roman"/>
          <w:sz w:val="22"/>
          <w:szCs w:val="22"/>
        </w:rPr>
        <w:t xml:space="preserve">dan </w:t>
      </w:r>
      <w:r w:rsidRPr="00254A07">
        <w:rPr>
          <w:rFonts w:ascii="Times New Roman" w:eastAsia="Calibri" w:hAnsi="Times New Roman" w:cs="Times New Roman"/>
          <w:sz w:val="22"/>
          <w:szCs w:val="22"/>
          <w:lang w:val="en-US"/>
        </w:rPr>
        <w:t xml:space="preserve">signifikan pada </w:t>
      </w:r>
      <w:r w:rsidRPr="00254A07">
        <w:rPr>
          <w:rFonts w:ascii="Times New Roman" w:eastAsia="Calibri" w:hAnsi="Times New Roman" w:cs="Times New Roman"/>
          <w:i/>
          <w:sz w:val="22"/>
          <w:szCs w:val="22"/>
        </w:rPr>
        <w:t>willingness to pay premium</w:t>
      </w:r>
      <w:r w:rsidRPr="00254A07">
        <w:rPr>
          <w:rFonts w:ascii="Times New Roman" w:eastAsia="Calibri" w:hAnsi="Times New Roman" w:cs="Times New Roman"/>
          <w:sz w:val="22"/>
          <w:szCs w:val="22"/>
        </w:rPr>
        <w:t>:</w:t>
      </w:r>
      <w:r w:rsidRPr="00254A07">
        <w:rPr>
          <w:rFonts w:ascii="Times New Roman" w:eastAsia="Calibri" w:hAnsi="Times New Roman" w:cs="Times New Roman"/>
          <w:i/>
          <w:sz w:val="22"/>
          <w:szCs w:val="22"/>
        </w:rPr>
        <w:t xml:space="preserve"> </w:t>
      </w:r>
      <w:r w:rsidRPr="00254A07">
        <w:rPr>
          <w:rFonts w:ascii="Times New Roman" w:eastAsia="Calibri" w:hAnsi="Times New Roman" w:cs="Times New Roman"/>
          <w:sz w:val="22"/>
          <w:szCs w:val="22"/>
        </w:rPr>
        <w:t xml:space="preserve">studi pada pengguna produk Apple di indonesia. Terbukti bahwa semakin kuat tingkat kecintaan menyebabkan </w:t>
      </w:r>
      <w:r w:rsidRPr="00254A07">
        <w:rPr>
          <w:rFonts w:ascii="Times New Roman" w:eastAsia="Calibri" w:hAnsi="Times New Roman" w:cs="Times New Roman"/>
          <w:i/>
          <w:sz w:val="22"/>
          <w:szCs w:val="22"/>
        </w:rPr>
        <w:t>willingness to pay premium</w:t>
      </w:r>
      <w:r w:rsidRPr="00254A07">
        <w:rPr>
          <w:rFonts w:ascii="Times New Roman" w:eastAsia="Calibri" w:hAnsi="Times New Roman" w:cs="Times New Roman"/>
          <w:sz w:val="22"/>
          <w:szCs w:val="22"/>
        </w:rPr>
        <w:t xml:space="preserve"> juga semakin kuat dan ketika tingkat kecintaan semakin lemah terhadap merek menyebabkan willingness to pay premium semakin lemah. Hal ini sesuai dengan pendapat (Lumba, 2019) bahwa </w:t>
      </w:r>
      <w:r w:rsidRPr="00254A07">
        <w:rPr>
          <w:rFonts w:ascii="Times New Roman" w:eastAsia="Calibri" w:hAnsi="Times New Roman" w:cs="Times New Roman"/>
          <w:i/>
          <w:sz w:val="22"/>
          <w:szCs w:val="22"/>
        </w:rPr>
        <w:t>brand love</w:t>
      </w:r>
      <w:r w:rsidRPr="00254A07">
        <w:rPr>
          <w:rFonts w:ascii="Times New Roman" w:eastAsia="Calibri" w:hAnsi="Times New Roman" w:cs="Times New Roman"/>
          <w:sz w:val="22"/>
          <w:szCs w:val="22"/>
        </w:rPr>
        <w:t xml:space="preserve"> terhadap </w:t>
      </w:r>
      <w:r w:rsidRPr="00254A07">
        <w:rPr>
          <w:rFonts w:ascii="Times New Roman" w:eastAsia="Calibri" w:hAnsi="Times New Roman" w:cs="Times New Roman"/>
          <w:i/>
          <w:sz w:val="22"/>
          <w:szCs w:val="22"/>
        </w:rPr>
        <w:t>willingness to pay premium</w:t>
      </w:r>
      <w:r w:rsidRPr="00254A07">
        <w:rPr>
          <w:rFonts w:ascii="Times New Roman" w:eastAsia="Calibri" w:hAnsi="Times New Roman" w:cs="Times New Roman"/>
          <w:sz w:val="22"/>
          <w:szCs w:val="22"/>
        </w:rPr>
        <w:t xml:space="preserve"> memungkinkan seorang konsumen untuk mendapatkan kesenangan dengan membeli produk </w:t>
      </w:r>
      <w:r w:rsidRPr="00254A07">
        <w:rPr>
          <w:rFonts w:ascii="Times New Roman" w:eastAsia="Calibri" w:hAnsi="Times New Roman" w:cs="Times New Roman"/>
          <w:i/>
          <w:sz w:val="22"/>
          <w:szCs w:val="22"/>
        </w:rPr>
        <w:t>Apple</w:t>
      </w:r>
      <w:r w:rsidRPr="00254A07">
        <w:rPr>
          <w:rFonts w:ascii="Times New Roman" w:eastAsia="Calibri" w:hAnsi="Times New Roman" w:cs="Times New Roman"/>
          <w:sz w:val="22"/>
          <w:szCs w:val="22"/>
        </w:rPr>
        <w:t xml:space="preserve">, yang berarti secara positif ini mempengaruhi </w:t>
      </w:r>
      <w:r w:rsidRPr="00254A07">
        <w:rPr>
          <w:rFonts w:ascii="Times New Roman" w:eastAsia="Calibri" w:hAnsi="Times New Roman" w:cs="Times New Roman"/>
          <w:i/>
          <w:sz w:val="22"/>
          <w:szCs w:val="22"/>
        </w:rPr>
        <w:t>willingness to pay premium</w:t>
      </w:r>
      <w:r w:rsidRPr="00254A07">
        <w:rPr>
          <w:rFonts w:ascii="Times New Roman" w:eastAsia="Calibri" w:hAnsi="Times New Roman" w:cs="Times New Roman"/>
          <w:sz w:val="22"/>
          <w:szCs w:val="22"/>
        </w:rPr>
        <w:t xml:space="preserve">. </w:t>
      </w:r>
    </w:p>
    <w:p w14:paraId="0DAE0DD2" w14:textId="77777777" w:rsidR="005F0EF4" w:rsidRDefault="00254A07" w:rsidP="005F0EF4">
      <w:pPr>
        <w:ind w:firstLine="567"/>
        <w:jc w:val="both"/>
        <w:rPr>
          <w:rFonts w:ascii="Times New Roman" w:eastAsia="Calibri" w:hAnsi="Times New Roman" w:cs="Times New Roman"/>
          <w:sz w:val="22"/>
          <w:szCs w:val="22"/>
        </w:rPr>
      </w:pPr>
      <w:r w:rsidRPr="00254A07">
        <w:rPr>
          <w:rFonts w:ascii="Times New Roman" w:eastAsia="Calibri" w:hAnsi="Times New Roman" w:cs="Times New Roman"/>
          <w:sz w:val="22"/>
          <w:szCs w:val="22"/>
        </w:rPr>
        <w:t xml:space="preserve">Hipotesis kedua penelitian ini didukung. Hal ini ditunjukkan dengan </w:t>
      </w:r>
      <w:r w:rsidRPr="00254A07">
        <w:rPr>
          <w:rFonts w:ascii="Times New Roman" w:eastAsia="Calibri" w:hAnsi="Times New Roman" w:cs="Times New Roman"/>
          <w:i/>
          <w:sz w:val="22"/>
          <w:szCs w:val="22"/>
        </w:rPr>
        <w:t>p-value</w:t>
      </w:r>
      <w:r w:rsidRPr="00254A07">
        <w:rPr>
          <w:rFonts w:ascii="Times New Roman" w:eastAsia="Calibri" w:hAnsi="Times New Roman" w:cs="Times New Roman"/>
          <w:sz w:val="22"/>
          <w:szCs w:val="22"/>
        </w:rPr>
        <w:t xml:space="preserve"> 0,05, sama dari tingkat signifikansi yang ditetapkan yaitu 0,05, dan koefisien jalur bernilai positif -0,23. Dengan demikian dapat disimpulkan bahwa </w:t>
      </w:r>
      <w:r w:rsidRPr="00254A07">
        <w:rPr>
          <w:rFonts w:ascii="Times New Roman" w:eastAsia="Calibri" w:hAnsi="Times New Roman" w:cs="Times New Roman"/>
          <w:i/>
          <w:sz w:val="22"/>
          <w:szCs w:val="22"/>
        </w:rPr>
        <w:t>brand commitment</w:t>
      </w:r>
      <w:r w:rsidRPr="00254A07">
        <w:rPr>
          <w:rFonts w:ascii="Times New Roman" w:eastAsia="Calibri" w:hAnsi="Times New Roman" w:cs="Times New Roman"/>
          <w:sz w:val="22"/>
          <w:szCs w:val="22"/>
        </w:rPr>
        <w:t xml:space="preserve"> </w:t>
      </w:r>
      <w:r w:rsidRPr="00254A07">
        <w:rPr>
          <w:rFonts w:ascii="Times New Roman" w:eastAsia="Calibri" w:hAnsi="Times New Roman" w:cs="Times New Roman"/>
          <w:sz w:val="22"/>
          <w:szCs w:val="22"/>
          <w:lang w:val="en-US"/>
        </w:rPr>
        <w:t xml:space="preserve">berpengaruh positif </w:t>
      </w:r>
      <w:r w:rsidRPr="00254A07">
        <w:rPr>
          <w:rFonts w:ascii="Times New Roman" w:eastAsia="Calibri" w:hAnsi="Times New Roman" w:cs="Times New Roman"/>
          <w:sz w:val="22"/>
          <w:szCs w:val="22"/>
        </w:rPr>
        <w:t xml:space="preserve">dan </w:t>
      </w:r>
      <w:r w:rsidRPr="00254A07">
        <w:rPr>
          <w:rFonts w:ascii="Times New Roman" w:eastAsia="Calibri" w:hAnsi="Times New Roman" w:cs="Times New Roman"/>
          <w:sz w:val="22"/>
          <w:szCs w:val="22"/>
          <w:lang w:val="en-US"/>
        </w:rPr>
        <w:t xml:space="preserve">signifikan pada </w:t>
      </w:r>
      <w:r w:rsidRPr="00254A07">
        <w:rPr>
          <w:rFonts w:ascii="Times New Roman" w:eastAsia="Calibri" w:hAnsi="Times New Roman" w:cs="Times New Roman"/>
          <w:i/>
          <w:sz w:val="22"/>
          <w:szCs w:val="22"/>
        </w:rPr>
        <w:t>willingness to pay premium</w:t>
      </w:r>
      <w:r w:rsidRPr="00254A07">
        <w:rPr>
          <w:rFonts w:ascii="Times New Roman" w:eastAsia="Calibri" w:hAnsi="Times New Roman" w:cs="Times New Roman"/>
          <w:sz w:val="22"/>
          <w:szCs w:val="22"/>
        </w:rPr>
        <w:t xml:space="preserve"> terhadap pengguna produk apple. Terbukti bahwa semakin besar tingkat komitmen konsumen produk apple, maka menyebabkan </w:t>
      </w:r>
      <w:r w:rsidRPr="00254A07">
        <w:rPr>
          <w:rFonts w:ascii="Times New Roman" w:eastAsia="Calibri" w:hAnsi="Times New Roman" w:cs="Times New Roman"/>
          <w:i/>
          <w:sz w:val="22"/>
          <w:szCs w:val="22"/>
        </w:rPr>
        <w:t>willingness to pay premium</w:t>
      </w:r>
      <w:r w:rsidRPr="00254A07">
        <w:rPr>
          <w:rFonts w:ascii="Times New Roman" w:eastAsia="Calibri" w:hAnsi="Times New Roman" w:cs="Times New Roman"/>
          <w:sz w:val="22"/>
          <w:szCs w:val="22"/>
        </w:rPr>
        <w:t xml:space="preserve"> juga semakin kuat (Pangestu, 2018). Hal ini sesuai dengan pendapat</w:t>
      </w:r>
      <w:r w:rsidRPr="00254A07">
        <w:rPr>
          <w:rFonts w:ascii="Times New Roman" w:eastAsia="Calibri" w:hAnsi="Times New Roman" w:cs="Times New Roman"/>
          <w:color w:val="000000"/>
          <w:sz w:val="22"/>
          <w:szCs w:val="22"/>
        </w:rPr>
        <w:t xml:space="preserve"> </w:t>
      </w:r>
      <w:r w:rsidRPr="00254A07">
        <w:rPr>
          <w:rFonts w:ascii="Times New Roman" w:eastAsia="Calibri" w:hAnsi="Times New Roman" w:cs="Times New Roman"/>
          <w:sz w:val="22"/>
          <w:szCs w:val="22"/>
        </w:rPr>
        <w:t xml:space="preserve">Semuel &amp; Putra (2018), bahwa komitmen memberikan pengaruh </w:t>
      </w:r>
      <w:r w:rsidRPr="00254A07">
        <w:rPr>
          <w:rFonts w:ascii="Times New Roman" w:eastAsia="Calibri" w:hAnsi="Times New Roman" w:cs="Times New Roman"/>
          <w:i/>
          <w:sz w:val="22"/>
          <w:szCs w:val="22"/>
        </w:rPr>
        <w:t>willingness to pay premium</w:t>
      </w:r>
      <w:r w:rsidRPr="00254A07">
        <w:rPr>
          <w:rFonts w:ascii="Times New Roman" w:eastAsia="Calibri" w:hAnsi="Times New Roman" w:cs="Times New Roman"/>
          <w:sz w:val="22"/>
          <w:szCs w:val="22"/>
        </w:rPr>
        <w:t xml:space="preserve"> yang memungkinkan seorang konsumen untuk membeli produk </w:t>
      </w:r>
      <w:r w:rsidRPr="00254A07">
        <w:rPr>
          <w:rFonts w:ascii="Times New Roman" w:eastAsia="Calibri" w:hAnsi="Times New Roman" w:cs="Times New Roman"/>
          <w:i/>
          <w:sz w:val="22"/>
          <w:szCs w:val="22"/>
        </w:rPr>
        <w:t>apple</w:t>
      </w:r>
      <w:r w:rsidRPr="00254A07">
        <w:rPr>
          <w:rFonts w:ascii="Times New Roman" w:eastAsia="Calibri" w:hAnsi="Times New Roman" w:cs="Times New Roman"/>
          <w:sz w:val="22"/>
          <w:szCs w:val="22"/>
        </w:rPr>
        <w:t xml:space="preserve">, yang berarti secara positif ini mempengaruhi </w:t>
      </w:r>
      <w:r w:rsidRPr="00254A07">
        <w:rPr>
          <w:rFonts w:ascii="Times New Roman" w:eastAsia="Calibri" w:hAnsi="Times New Roman" w:cs="Times New Roman"/>
          <w:i/>
          <w:sz w:val="22"/>
          <w:szCs w:val="22"/>
        </w:rPr>
        <w:t>willingness to pay premium</w:t>
      </w:r>
      <w:r w:rsidRPr="00254A07">
        <w:rPr>
          <w:rFonts w:ascii="Times New Roman" w:eastAsia="Calibri" w:hAnsi="Times New Roman" w:cs="Times New Roman"/>
          <w:sz w:val="22"/>
          <w:szCs w:val="22"/>
        </w:rPr>
        <w:t xml:space="preserve">. </w:t>
      </w:r>
    </w:p>
    <w:p w14:paraId="381BAA02" w14:textId="1E2A563F" w:rsidR="008C32CF" w:rsidRDefault="00254A07" w:rsidP="00C307AA">
      <w:pPr>
        <w:ind w:firstLine="567"/>
        <w:jc w:val="both"/>
        <w:rPr>
          <w:rFonts w:ascii="Times New Roman" w:eastAsia="Calibri" w:hAnsi="Times New Roman" w:cs="Times New Roman"/>
          <w:sz w:val="22"/>
          <w:szCs w:val="22"/>
        </w:rPr>
      </w:pPr>
      <w:r w:rsidRPr="00254A07">
        <w:rPr>
          <w:rFonts w:ascii="Times New Roman" w:eastAsia="Calibri" w:hAnsi="Times New Roman" w:cs="Times New Roman"/>
          <w:sz w:val="22"/>
          <w:szCs w:val="22"/>
        </w:rPr>
        <w:t xml:space="preserve">Hipotesis ketiga penelitian ini didukung. Hal ini ditunjukkan dengan </w:t>
      </w:r>
      <w:r w:rsidRPr="00254A07">
        <w:rPr>
          <w:rFonts w:ascii="Times New Roman" w:eastAsia="Calibri" w:hAnsi="Times New Roman" w:cs="Times New Roman"/>
          <w:i/>
          <w:sz w:val="22"/>
          <w:szCs w:val="22"/>
        </w:rPr>
        <w:t xml:space="preserve">p-value </w:t>
      </w:r>
      <w:r w:rsidRPr="00254A07">
        <w:rPr>
          <w:rFonts w:ascii="Times New Roman" w:eastAsia="Calibri" w:hAnsi="Times New Roman" w:cs="Times New Roman"/>
          <w:sz w:val="22"/>
          <w:szCs w:val="22"/>
        </w:rPr>
        <w:t xml:space="preserve">&lt; 0,01, lebih kecil dari tingkat signifikansi yang ditetapkan yaitu 0,05, dan koefisien jalur bernilai positif -0,24. Dengan demikian dapat disimpulkan bahwa </w:t>
      </w:r>
      <w:r w:rsidRPr="00254A07">
        <w:rPr>
          <w:rFonts w:ascii="Times New Roman" w:eastAsia="Calibri" w:hAnsi="Times New Roman" w:cs="Times New Roman"/>
          <w:i/>
          <w:sz w:val="22"/>
          <w:szCs w:val="22"/>
        </w:rPr>
        <w:t>brand trust</w:t>
      </w:r>
      <w:r w:rsidRPr="00254A07">
        <w:rPr>
          <w:rFonts w:ascii="Times New Roman" w:eastAsia="Calibri" w:hAnsi="Times New Roman" w:cs="Times New Roman"/>
          <w:sz w:val="22"/>
          <w:szCs w:val="22"/>
          <w:lang w:val="en-US"/>
        </w:rPr>
        <w:t xml:space="preserve"> berpengaruh positif </w:t>
      </w:r>
      <w:r w:rsidRPr="00254A07">
        <w:rPr>
          <w:rFonts w:ascii="Times New Roman" w:eastAsia="Calibri" w:hAnsi="Times New Roman" w:cs="Times New Roman"/>
          <w:sz w:val="22"/>
          <w:szCs w:val="22"/>
        </w:rPr>
        <w:t xml:space="preserve">dan </w:t>
      </w:r>
      <w:r w:rsidRPr="00254A07">
        <w:rPr>
          <w:rFonts w:ascii="Times New Roman" w:eastAsia="Calibri" w:hAnsi="Times New Roman" w:cs="Times New Roman"/>
          <w:sz w:val="22"/>
          <w:szCs w:val="22"/>
          <w:lang w:val="en-US"/>
        </w:rPr>
        <w:t xml:space="preserve">signifikan pada </w:t>
      </w:r>
      <w:r w:rsidRPr="00254A07">
        <w:rPr>
          <w:rFonts w:ascii="Times New Roman" w:eastAsia="Calibri" w:hAnsi="Times New Roman" w:cs="Times New Roman"/>
          <w:i/>
          <w:sz w:val="22"/>
          <w:szCs w:val="22"/>
        </w:rPr>
        <w:lastRenderedPageBreak/>
        <w:t>willingness to pay premium</w:t>
      </w:r>
      <w:r w:rsidRPr="00254A07">
        <w:rPr>
          <w:rFonts w:ascii="Times New Roman" w:eastAsia="Calibri" w:hAnsi="Times New Roman" w:cs="Times New Roman"/>
          <w:sz w:val="22"/>
          <w:szCs w:val="22"/>
        </w:rPr>
        <w:t xml:space="preserve">. Terbukti bahwa semakin besar tingkat kepercayaan konsumen pada produk </w:t>
      </w:r>
      <w:r w:rsidRPr="00254A07">
        <w:rPr>
          <w:rFonts w:ascii="Times New Roman" w:eastAsia="Calibri" w:hAnsi="Times New Roman" w:cs="Times New Roman"/>
          <w:i/>
          <w:sz w:val="22"/>
          <w:szCs w:val="22"/>
        </w:rPr>
        <w:t>apple</w:t>
      </w:r>
      <w:r w:rsidRPr="00254A07">
        <w:rPr>
          <w:rFonts w:ascii="Times New Roman" w:eastAsia="Calibri" w:hAnsi="Times New Roman" w:cs="Times New Roman"/>
          <w:sz w:val="22"/>
          <w:szCs w:val="22"/>
        </w:rPr>
        <w:t xml:space="preserve">, maka semakin tinggi pula </w:t>
      </w:r>
      <w:r w:rsidRPr="00254A07">
        <w:rPr>
          <w:rFonts w:ascii="Times New Roman" w:hAnsi="Times New Roman" w:cs="Times New Roman"/>
          <w:i/>
          <w:sz w:val="22"/>
          <w:szCs w:val="22"/>
        </w:rPr>
        <w:t>willingness to pay premium</w:t>
      </w:r>
      <w:r w:rsidRPr="00254A07">
        <w:rPr>
          <w:rFonts w:ascii="Times New Roman" w:eastAsia="Calibri" w:hAnsi="Times New Roman" w:cs="Times New Roman"/>
          <w:sz w:val="22"/>
          <w:szCs w:val="22"/>
        </w:rPr>
        <w:t xml:space="preserve">. Hal ini sesuai dengan pendapat Septysha, (2017). mengemukakan yang kepercayaan mempengaruhi perasaan dan emosi, bila seseorang merasa senang dan puas dalam membeli barang dan jasa maka hal itu akan memperkuat kepercayaan. Jadi, brand trust mempengaruhi </w:t>
      </w:r>
      <w:r w:rsidRPr="00254A07">
        <w:rPr>
          <w:rFonts w:ascii="Times New Roman" w:hAnsi="Times New Roman" w:cs="Times New Roman"/>
          <w:i/>
          <w:sz w:val="22"/>
          <w:szCs w:val="22"/>
        </w:rPr>
        <w:t>willingness to pay premium</w:t>
      </w:r>
      <w:r w:rsidRPr="00254A07">
        <w:rPr>
          <w:rFonts w:ascii="Times New Roman" w:eastAsia="Calibri" w:hAnsi="Times New Roman" w:cs="Times New Roman"/>
          <w:sz w:val="22"/>
          <w:szCs w:val="22"/>
        </w:rPr>
        <w:t xml:space="preserve"> secara positif terhadap produk </w:t>
      </w:r>
      <w:r w:rsidRPr="00254A07">
        <w:rPr>
          <w:rFonts w:ascii="Times New Roman" w:eastAsia="Calibri" w:hAnsi="Times New Roman" w:cs="Times New Roman"/>
          <w:i/>
          <w:sz w:val="22"/>
          <w:szCs w:val="22"/>
        </w:rPr>
        <w:t>apple</w:t>
      </w:r>
      <w:r w:rsidRPr="00254A07">
        <w:rPr>
          <w:rFonts w:ascii="Times New Roman" w:eastAsia="Calibri" w:hAnsi="Times New Roman" w:cs="Times New Roman"/>
          <w:sz w:val="22"/>
          <w:szCs w:val="22"/>
        </w:rPr>
        <w:t>.</w:t>
      </w:r>
    </w:p>
    <w:p w14:paraId="593B7A1D" w14:textId="77777777" w:rsidR="00C307AA" w:rsidRDefault="00C307AA" w:rsidP="00C307AA">
      <w:pPr>
        <w:jc w:val="both"/>
        <w:rPr>
          <w:rFonts w:ascii="Times New Roman" w:eastAsia="Calibri" w:hAnsi="Times New Roman" w:cs="Times New Roman"/>
          <w:sz w:val="22"/>
          <w:szCs w:val="22"/>
        </w:rPr>
      </w:pPr>
    </w:p>
    <w:p w14:paraId="45ADB7AC" w14:textId="3DD8013B" w:rsidR="00C307AA" w:rsidRPr="00C307AA" w:rsidRDefault="00C307AA" w:rsidP="00C307AA">
      <w:pPr>
        <w:pStyle w:val="JEBM-Subtitle"/>
        <w:rPr>
          <w:szCs w:val="22"/>
        </w:rPr>
      </w:pPr>
      <w:r w:rsidRPr="00C307AA">
        <w:rPr>
          <w:szCs w:val="22"/>
        </w:rPr>
        <w:t>SIMPULAN</w:t>
      </w:r>
    </w:p>
    <w:p w14:paraId="5803C3A8" w14:textId="77777777" w:rsidR="00BC4408" w:rsidRDefault="00C307AA" w:rsidP="00C307AA">
      <w:pPr>
        <w:ind w:firstLine="720"/>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Hasil dari </w:t>
      </w:r>
      <w:r w:rsidRPr="00C307AA">
        <w:rPr>
          <w:rFonts w:ascii="Times New Roman" w:eastAsia="Calibri" w:hAnsi="Times New Roman" w:cs="Times New Roman"/>
          <w:sz w:val="22"/>
          <w:szCs w:val="22"/>
        </w:rPr>
        <w:t>analisis pengaruh</w:t>
      </w:r>
      <w:r>
        <w:rPr>
          <w:rFonts w:ascii="Times New Roman" w:eastAsia="Calibri" w:hAnsi="Times New Roman" w:cs="Times New Roman"/>
          <w:sz w:val="22"/>
          <w:szCs w:val="22"/>
        </w:rPr>
        <w:t xml:space="preserve"> </w:t>
      </w:r>
      <w:r>
        <w:rPr>
          <w:rFonts w:ascii="Times New Roman" w:eastAsia="Calibri" w:hAnsi="Times New Roman" w:cs="Times New Roman"/>
          <w:i/>
          <w:sz w:val="22"/>
          <w:szCs w:val="22"/>
        </w:rPr>
        <w:t>B</w:t>
      </w:r>
      <w:r w:rsidRPr="00C307AA">
        <w:rPr>
          <w:rFonts w:ascii="Times New Roman" w:eastAsia="Calibri" w:hAnsi="Times New Roman" w:cs="Times New Roman"/>
          <w:i/>
          <w:sz w:val="22"/>
          <w:szCs w:val="22"/>
        </w:rPr>
        <w:t>rand Love, Brand Commitment</w:t>
      </w:r>
      <w:r w:rsidRPr="00C307AA">
        <w:rPr>
          <w:rFonts w:ascii="Times New Roman" w:eastAsia="Calibri" w:hAnsi="Times New Roman" w:cs="Times New Roman"/>
          <w:sz w:val="22"/>
          <w:szCs w:val="22"/>
        </w:rPr>
        <w:t xml:space="preserve">, serta </w:t>
      </w:r>
      <w:r w:rsidRPr="00C307AA">
        <w:rPr>
          <w:rFonts w:ascii="Times New Roman" w:eastAsia="Calibri" w:hAnsi="Times New Roman" w:cs="Times New Roman"/>
          <w:i/>
          <w:sz w:val="22"/>
          <w:szCs w:val="22"/>
        </w:rPr>
        <w:t>Brand Trust</w:t>
      </w:r>
      <w:r w:rsidRPr="00C307AA">
        <w:rPr>
          <w:rFonts w:ascii="Times New Roman" w:eastAsia="Calibri" w:hAnsi="Times New Roman" w:cs="Times New Roman"/>
          <w:sz w:val="22"/>
          <w:szCs w:val="22"/>
        </w:rPr>
        <w:t xml:space="preserve"> terhadap </w:t>
      </w:r>
      <w:r>
        <w:rPr>
          <w:rFonts w:ascii="Times New Roman" w:eastAsia="Calibri" w:hAnsi="Times New Roman" w:cs="Times New Roman"/>
          <w:i/>
          <w:sz w:val="22"/>
          <w:szCs w:val="22"/>
        </w:rPr>
        <w:t>Willingness t</w:t>
      </w:r>
      <w:r w:rsidRPr="00C307AA">
        <w:rPr>
          <w:rFonts w:ascii="Times New Roman" w:eastAsia="Calibri" w:hAnsi="Times New Roman" w:cs="Times New Roman"/>
          <w:i/>
          <w:sz w:val="22"/>
          <w:szCs w:val="22"/>
        </w:rPr>
        <w:t>o Pay Premium</w:t>
      </w:r>
      <w:r>
        <w:rPr>
          <w:rFonts w:ascii="Times New Roman" w:eastAsia="Calibri" w:hAnsi="Times New Roman" w:cs="Times New Roman"/>
          <w:sz w:val="22"/>
          <w:szCs w:val="22"/>
        </w:rPr>
        <w:t xml:space="preserve"> menunjukan bahwa </w:t>
      </w:r>
      <w:r w:rsidRPr="00C307AA">
        <w:rPr>
          <w:rFonts w:ascii="Times New Roman" w:eastAsia="Calibri" w:hAnsi="Times New Roman" w:cs="Times New Roman"/>
          <w:sz w:val="22"/>
          <w:szCs w:val="22"/>
        </w:rPr>
        <w:t>semua hipotes</w:t>
      </w:r>
      <w:r>
        <w:rPr>
          <w:rFonts w:ascii="Times New Roman" w:eastAsia="Calibri" w:hAnsi="Times New Roman" w:cs="Times New Roman"/>
          <w:sz w:val="22"/>
          <w:szCs w:val="22"/>
        </w:rPr>
        <w:t>is dalam penelitian ini diterima</w:t>
      </w:r>
      <w:r w:rsidRPr="00C307AA">
        <w:rPr>
          <w:rFonts w:ascii="Times New Roman" w:eastAsia="Calibri" w:hAnsi="Times New Roman" w:cs="Times New Roman"/>
          <w:sz w:val="22"/>
          <w:szCs w:val="22"/>
        </w:rPr>
        <w:t>.</w:t>
      </w:r>
      <w:r>
        <w:rPr>
          <w:rFonts w:ascii="Times New Roman" w:eastAsia="Calibri" w:hAnsi="Times New Roman" w:cs="Times New Roman"/>
          <w:sz w:val="22"/>
          <w:szCs w:val="22"/>
        </w:rPr>
        <w:t xml:space="preserve"> Hal ini juga membuktikan bahwa ketiga variabel diatas mendukung timbulnya rasa kesediaan untuk membayar lebih mahal. T</w:t>
      </w:r>
      <w:r w:rsidRPr="00C307AA">
        <w:rPr>
          <w:rFonts w:ascii="Times New Roman" w:eastAsia="Calibri" w:hAnsi="Times New Roman" w:cs="Times New Roman"/>
          <w:sz w:val="22"/>
          <w:szCs w:val="22"/>
        </w:rPr>
        <w:t>erbukti bahwa</w:t>
      </w:r>
      <w:r>
        <w:rPr>
          <w:rFonts w:ascii="Times New Roman" w:eastAsia="Calibri" w:hAnsi="Times New Roman" w:cs="Times New Roman"/>
          <w:sz w:val="22"/>
          <w:szCs w:val="22"/>
        </w:rPr>
        <w:t xml:space="preserve"> tingkat kecintaan, </w:t>
      </w:r>
      <w:r w:rsidRPr="00C307AA">
        <w:rPr>
          <w:rFonts w:ascii="Times New Roman" w:eastAsia="Calibri" w:hAnsi="Times New Roman" w:cs="Times New Roman"/>
          <w:sz w:val="22"/>
          <w:szCs w:val="22"/>
        </w:rPr>
        <w:t>komitmen</w:t>
      </w:r>
      <w:r>
        <w:rPr>
          <w:rFonts w:ascii="Times New Roman" w:eastAsia="Calibri" w:hAnsi="Times New Roman" w:cs="Times New Roman"/>
          <w:sz w:val="22"/>
          <w:szCs w:val="22"/>
        </w:rPr>
        <w:t>,</w:t>
      </w:r>
      <w:r w:rsidRPr="00C307AA">
        <w:rPr>
          <w:rFonts w:ascii="Times New Roman" w:eastAsia="Calibri" w:hAnsi="Times New Roman" w:cs="Times New Roman"/>
          <w:sz w:val="22"/>
          <w:szCs w:val="22"/>
        </w:rPr>
        <w:t xml:space="preserve"> serta kepercayaan</w:t>
      </w:r>
      <w:r>
        <w:rPr>
          <w:rFonts w:ascii="Times New Roman" w:eastAsia="Calibri" w:hAnsi="Times New Roman" w:cs="Times New Roman"/>
          <w:sz w:val="22"/>
          <w:szCs w:val="22"/>
        </w:rPr>
        <w:t xml:space="preserve"> pengguna produk </w:t>
      </w:r>
      <w:r w:rsidRPr="00C307AA">
        <w:rPr>
          <w:rFonts w:ascii="Times New Roman" w:eastAsia="Calibri" w:hAnsi="Times New Roman" w:cs="Times New Roman"/>
          <w:i/>
          <w:sz w:val="22"/>
          <w:szCs w:val="22"/>
        </w:rPr>
        <w:t>Apple</w:t>
      </w:r>
      <w:r>
        <w:rPr>
          <w:rFonts w:ascii="Times New Roman" w:eastAsia="Calibri" w:hAnsi="Times New Roman" w:cs="Times New Roman"/>
          <w:sz w:val="22"/>
          <w:szCs w:val="22"/>
        </w:rPr>
        <w:t xml:space="preserve"> yang kuat adalah hal yang membuat mereka rela membayar lebih banyak agar daoat menikmati produk yang diproduksi </w:t>
      </w:r>
      <w:r w:rsidRPr="00C307AA">
        <w:rPr>
          <w:rFonts w:ascii="Times New Roman" w:eastAsia="Calibri" w:hAnsi="Times New Roman" w:cs="Times New Roman"/>
          <w:i/>
          <w:sz w:val="22"/>
          <w:szCs w:val="22"/>
        </w:rPr>
        <w:t>Apple</w:t>
      </w:r>
      <w:r w:rsidR="00BC4408">
        <w:rPr>
          <w:rFonts w:ascii="Times New Roman" w:eastAsia="Calibri" w:hAnsi="Times New Roman" w:cs="Times New Roman"/>
          <w:sz w:val="22"/>
          <w:szCs w:val="22"/>
        </w:rPr>
        <w:t>.</w:t>
      </w:r>
    </w:p>
    <w:p w14:paraId="4AF0E30A" w14:textId="2375F194" w:rsidR="00C307AA" w:rsidRDefault="00BC4408" w:rsidP="00C307AA">
      <w:pPr>
        <w:ind w:firstLine="720"/>
        <w:jc w:val="both"/>
        <w:rPr>
          <w:rFonts w:ascii="Times New Roman" w:eastAsia="Calibri" w:hAnsi="Times New Roman" w:cs="Times New Roman"/>
          <w:sz w:val="22"/>
          <w:szCs w:val="22"/>
        </w:rPr>
      </w:pPr>
      <w:r>
        <w:rPr>
          <w:rFonts w:ascii="Times New Roman" w:eastAsia="Calibri" w:hAnsi="Times New Roman" w:cs="Times New Roman"/>
          <w:sz w:val="22"/>
          <w:szCs w:val="22"/>
        </w:rPr>
        <w:t>Sebuah benang merah</w:t>
      </w:r>
      <w:r w:rsidR="00C307AA" w:rsidRPr="00C307AA">
        <w:rPr>
          <w:rFonts w:ascii="Times New Roman" w:eastAsia="Calibri" w:hAnsi="Times New Roman" w:cs="Times New Roman"/>
          <w:sz w:val="22"/>
          <w:szCs w:val="22"/>
        </w:rPr>
        <w:t xml:space="preserve"> bahwa kunci sukses utama perusahaan </w:t>
      </w:r>
      <w:r>
        <w:rPr>
          <w:rFonts w:ascii="Times New Roman" w:eastAsia="Calibri" w:hAnsi="Times New Roman" w:cs="Times New Roman"/>
          <w:i/>
          <w:sz w:val="22"/>
          <w:szCs w:val="22"/>
        </w:rPr>
        <w:t>A</w:t>
      </w:r>
      <w:r w:rsidR="00C307AA" w:rsidRPr="00C307AA">
        <w:rPr>
          <w:rFonts w:ascii="Times New Roman" w:eastAsia="Calibri" w:hAnsi="Times New Roman" w:cs="Times New Roman"/>
          <w:i/>
          <w:sz w:val="22"/>
          <w:szCs w:val="22"/>
        </w:rPr>
        <w:t>pple</w:t>
      </w:r>
      <w:r w:rsidR="00C307AA" w:rsidRPr="00C307AA">
        <w:rPr>
          <w:rFonts w:ascii="Times New Roman" w:eastAsia="Calibri" w:hAnsi="Times New Roman" w:cs="Times New Roman"/>
          <w:sz w:val="22"/>
          <w:szCs w:val="22"/>
        </w:rPr>
        <w:t xml:space="preserve"> tertarik membeli dengan harga premium yaitu pengaruh langsung produk</w:t>
      </w:r>
      <w:r>
        <w:rPr>
          <w:rFonts w:ascii="Times New Roman" w:eastAsia="Calibri" w:hAnsi="Times New Roman" w:cs="Times New Roman"/>
          <w:i/>
          <w:sz w:val="22"/>
          <w:szCs w:val="22"/>
        </w:rPr>
        <w:t xml:space="preserve"> A</w:t>
      </w:r>
      <w:r w:rsidR="00C307AA" w:rsidRPr="00C307AA">
        <w:rPr>
          <w:rFonts w:ascii="Times New Roman" w:eastAsia="Calibri" w:hAnsi="Times New Roman" w:cs="Times New Roman"/>
          <w:i/>
          <w:sz w:val="22"/>
          <w:szCs w:val="22"/>
        </w:rPr>
        <w:t xml:space="preserve">pple </w:t>
      </w:r>
      <w:r w:rsidR="00C307AA" w:rsidRPr="00C307AA">
        <w:rPr>
          <w:rFonts w:ascii="Times New Roman" w:eastAsia="Calibri" w:hAnsi="Times New Roman" w:cs="Times New Roman"/>
          <w:sz w:val="22"/>
          <w:szCs w:val="22"/>
        </w:rPr>
        <w:t xml:space="preserve">terhadap konsumen </w:t>
      </w:r>
      <w:r>
        <w:rPr>
          <w:rFonts w:ascii="Times New Roman" w:eastAsia="Calibri" w:hAnsi="Times New Roman" w:cs="Times New Roman"/>
          <w:sz w:val="22"/>
          <w:szCs w:val="22"/>
        </w:rPr>
        <w:t xml:space="preserve">secara psikologis </w:t>
      </w:r>
      <w:r w:rsidR="00C307AA" w:rsidRPr="00C307AA">
        <w:rPr>
          <w:rFonts w:ascii="Times New Roman" w:eastAsia="Calibri" w:hAnsi="Times New Roman" w:cs="Times New Roman"/>
          <w:sz w:val="22"/>
          <w:szCs w:val="22"/>
        </w:rPr>
        <w:t>baik kecintaa</w:t>
      </w:r>
      <w:r>
        <w:rPr>
          <w:rFonts w:ascii="Times New Roman" w:eastAsia="Calibri" w:hAnsi="Times New Roman" w:cs="Times New Roman"/>
          <w:sz w:val="22"/>
          <w:szCs w:val="22"/>
        </w:rPr>
        <w:t>nn, komitmen serta kepercayaan.</w:t>
      </w:r>
    </w:p>
    <w:p w14:paraId="48C0F820" w14:textId="77777777" w:rsidR="00BC4408" w:rsidRDefault="00BC4408" w:rsidP="00BC4408">
      <w:pPr>
        <w:jc w:val="both"/>
        <w:rPr>
          <w:rFonts w:ascii="Times New Roman" w:eastAsia="Calibri" w:hAnsi="Times New Roman" w:cs="Times New Roman"/>
          <w:sz w:val="22"/>
          <w:szCs w:val="22"/>
        </w:rPr>
      </w:pPr>
    </w:p>
    <w:p w14:paraId="01455E85" w14:textId="69AE3F96" w:rsidR="00BC4408" w:rsidRPr="00C307AA" w:rsidRDefault="00BC4408" w:rsidP="00BC4408">
      <w:pPr>
        <w:pStyle w:val="JEBM-Subtitle"/>
        <w:rPr>
          <w:szCs w:val="22"/>
        </w:rPr>
      </w:pPr>
      <w:r>
        <w:rPr>
          <w:szCs w:val="22"/>
        </w:rPr>
        <w:t>DAFTAR PUSTAKA</w:t>
      </w:r>
    </w:p>
    <w:p w14:paraId="79015D41" w14:textId="77777777"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 xml:space="preserve">Abdillah, W., &amp; Hartono, J. (2015). Partial Least Square (PLS): Alternatif Structural Equation Modeling (SEM) Dalam Penelitian Bisnis. </w:t>
      </w:r>
      <w:r w:rsidRPr="00BC4408">
        <w:rPr>
          <w:rFonts w:ascii="Times New Roman" w:eastAsia="Calibri" w:hAnsi="Times New Roman" w:cs="Times New Roman"/>
          <w:i/>
          <w:iCs/>
          <w:color w:val="000000"/>
          <w:sz w:val="22"/>
          <w:szCs w:val="22"/>
        </w:rPr>
        <w:t>Yogyakarta: Penerbit Andi, 22</w:t>
      </w:r>
      <w:r w:rsidRPr="00BC4408">
        <w:rPr>
          <w:rFonts w:ascii="Times New Roman" w:eastAsia="Calibri" w:hAnsi="Times New Roman" w:cs="Times New Roman"/>
          <w:color w:val="000000"/>
          <w:sz w:val="22"/>
          <w:szCs w:val="22"/>
        </w:rPr>
        <w:t>, 103-150.</w:t>
      </w:r>
    </w:p>
    <w:p w14:paraId="4F5E58CB" w14:textId="77777777" w:rsidR="00BC4408" w:rsidRDefault="00BC4408" w:rsidP="00BC4408">
      <w:pPr>
        <w:pStyle w:val="Bibliography"/>
        <w:jc w:val="both"/>
        <w:rPr>
          <w:rFonts w:ascii="Times New Roman" w:hAnsi="Times New Roman" w:cs="Times New Roman"/>
          <w:noProof/>
          <w:sz w:val="22"/>
          <w:szCs w:val="22"/>
          <w:lang w:val="en-US"/>
        </w:rPr>
      </w:pPr>
    </w:p>
    <w:p w14:paraId="44636FF6" w14:textId="77777777" w:rsidR="00BC4408" w:rsidRPr="00BC4408" w:rsidRDefault="00BC4408" w:rsidP="00BC4408">
      <w:pPr>
        <w:pStyle w:val="Bibliography"/>
        <w:jc w:val="both"/>
        <w:rPr>
          <w:rFonts w:ascii="Times New Roman" w:hAnsi="Times New Roman" w:cs="Times New Roman"/>
          <w:noProof/>
          <w:sz w:val="22"/>
          <w:szCs w:val="22"/>
          <w:lang w:val="en-US"/>
        </w:rPr>
      </w:pPr>
      <w:r w:rsidRPr="00BC4408">
        <w:rPr>
          <w:rFonts w:ascii="Times New Roman" w:hAnsi="Times New Roman" w:cs="Times New Roman"/>
          <w:noProof/>
          <w:sz w:val="22"/>
          <w:szCs w:val="22"/>
          <w:lang w:val="en-US"/>
        </w:rPr>
        <w:t>Airey, D. (2012). Logo Design Love: A Guide to Creating Iconic Brand Identities.</w:t>
      </w:r>
    </w:p>
    <w:p w14:paraId="7181381D" w14:textId="77777777" w:rsid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p>
    <w:p w14:paraId="35CB1931" w14:textId="77777777"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 xml:space="preserve">Anjani A. 2017. Pengaruh Brand Image dan Brand Trust terhadap Brand Loyalty Lipstik Revlon (Studi Kasus Konsumen Lipstik Revlon di Yogyakarta). </w:t>
      </w:r>
      <w:r w:rsidRPr="00BC4408">
        <w:rPr>
          <w:rFonts w:ascii="Times New Roman" w:eastAsia="Calibri" w:hAnsi="Times New Roman" w:cs="Times New Roman"/>
          <w:iCs/>
          <w:color w:val="000000"/>
          <w:sz w:val="22"/>
          <w:szCs w:val="22"/>
        </w:rPr>
        <w:t>Program Studi Manajemen, Jurusan Manajemen, Fakultas Ekonomi Universitas Negeri Yogyakarta</w:t>
      </w:r>
      <w:r w:rsidRPr="00BC4408">
        <w:rPr>
          <w:rFonts w:ascii="Times New Roman" w:eastAsia="Calibri" w:hAnsi="Times New Roman" w:cs="Times New Roman"/>
          <w:color w:val="000000"/>
          <w:sz w:val="22"/>
          <w:szCs w:val="22"/>
        </w:rPr>
        <w:t xml:space="preserve">, 16, (2). </w:t>
      </w:r>
    </w:p>
    <w:p w14:paraId="05529E9C" w14:textId="77777777" w:rsidR="00BC4408" w:rsidRDefault="00BC4408" w:rsidP="00BC4408">
      <w:pPr>
        <w:pStyle w:val="Bibliography"/>
        <w:jc w:val="both"/>
        <w:rPr>
          <w:rFonts w:ascii="Times New Roman" w:hAnsi="Times New Roman" w:cs="Times New Roman"/>
          <w:noProof/>
          <w:sz w:val="22"/>
          <w:szCs w:val="22"/>
          <w:lang w:val="en-US"/>
        </w:rPr>
      </w:pPr>
    </w:p>
    <w:p w14:paraId="4B924B0F" w14:textId="77777777" w:rsidR="00BC4408" w:rsidRPr="00BC4408" w:rsidRDefault="00BC4408" w:rsidP="00BC4408">
      <w:pPr>
        <w:pStyle w:val="Bibliography"/>
        <w:jc w:val="both"/>
        <w:rPr>
          <w:rFonts w:ascii="Times New Roman" w:hAnsi="Times New Roman" w:cs="Times New Roman"/>
          <w:noProof/>
          <w:sz w:val="22"/>
          <w:szCs w:val="22"/>
          <w:lang w:val="en-US"/>
        </w:rPr>
      </w:pPr>
      <w:r w:rsidRPr="00BC4408">
        <w:rPr>
          <w:rFonts w:ascii="Times New Roman" w:hAnsi="Times New Roman" w:cs="Times New Roman"/>
          <w:noProof/>
          <w:sz w:val="22"/>
          <w:szCs w:val="22"/>
          <w:lang w:val="en-US"/>
        </w:rPr>
        <w:t>Delgado-Ballester, E. (2011). Development and validation of a brand trust scale.</w:t>
      </w:r>
    </w:p>
    <w:p w14:paraId="46566B9F" w14:textId="77777777" w:rsidR="00BC4408" w:rsidRPr="00BC4408" w:rsidRDefault="00BC4408" w:rsidP="00BC4408">
      <w:pPr>
        <w:jc w:val="both"/>
        <w:rPr>
          <w:rFonts w:ascii="Times New Roman" w:hAnsi="Times New Roman" w:cs="Times New Roman"/>
          <w:sz w:val="22"/>
          <w:szCs w:val="22"/>
        </w:rPr>
      </w:pPr>
    </w:p>
    <w:p w14:paraId="7C6B7F2F" w14:textId="77777777"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 xml:space="preserve">Ernawati. 2010. Pengaruh Sikap, Norma Subyektif, Kontrol Perilaku Yang Dipersepsikan, Sunset Policy Terhadap Kepatuhan Wajib Pajak Dengan Niat Sebagai Variabel Intervening. </w:t>
      </w:r>
      <w:r w:rsidRPr="00BC4408">
        <w:rPr>
          <w:rFonts w:ascii="Times New Roman" w:eastAsia="Calibri" w:hAnsi="Times New Roman" w:cs="Times New Roman"/>
          <w:i/>
          <w:iCs/>
          <w:color w:val="000000"/>
          <w:sz w:val="22"/>
          <w:szCs w:val="22"/>
        </w:rPr>
        <w:t>Jurnal Akuntansi</w:t>
      </w:r>
      <w:r w:rsidRPr="00BC4408">
        <w:rPr>
          <w:rFonts w:ascii="Times New Roman" w:eastAsia="Calibri" w:hAnsi="Times New Roman" w:cs="Times New Roman"/>
          <w:color w:val="000000"/>
          <w:sz w:val="22"/>
          <w:szCs w:val="22"/>
        </w:rPr>
        <w:t xml:space="preserve">. </w:t>
      </w:r>
    </w:p>
    <w:p w14:paraId="4D9B73B4" w14:textId="77777777" w:rsid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p>
    <w:p w14:paraId="42FB38C4" w14:textId="77777777"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 xml:space="preserve">Febrita C R RR., 2017. Analisis Kesediaan Membayar (Willingness To Pay) Beras Organik (Studi Kasus: Gelael Signature Di Kota Makassar). </w:t>
      </w:r>
      <w:r w:rsidRPr="00BC4408">
        <w:rPr>
          <w:rFonts w:ascii="Times New Roman" w:eastAsia="Calibri" w:hAnsi="Times New Roman" w:cs="Times New Roman"/>
          <w:iCs/>
          <w:color w:val="000000"/>
          <w:sz w:val="22"/>
          <w:szCs w:val="22"/>
        </w:rPr>
        <w:t>Departemen Sosial Ekonomi Pertanian Program Studi Agribisnis Fakultas Pertanian Universitas Hasanuddin Makassar</w:t>
      </w:r>
      <w:r w:rsidRPr="00BC4408">
        <w:rPr>
          <w:rFonts w:ascii="Times New Roman" w:eastAsia="Calibri" w:hAnsi="Times New Roman" w:cs="Times New Roman"/>
          <w:color w:val="000000"/>
          <w:sz w:val="22"/>
          <w:szCs w:val="22"/>
        </w:rPr>
        <w:t xml:space="preserve">, 1, hlm. 034 - 040. </w:t>
      </w:r>
    </w:p>
    <w:p w14:paraId="5FB2A099" w14:textId="77777777" w:rsid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p>
    <w:p w14:paraId="3ABD996F" w14:textId="77777777"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 xml:space="preserve">Ghozali, Imam. 2009. </w:t>
      </w:r>
      <w:r w:rsidRPr="00BC4408">
        <w:rPr>
          <w:rFonts w:ascii="Times New Roman" w:eastAsia="Calibri" w:hAnsi="Times New Roman" w:cs="Times New Roman"/>
          <w:i/>
          <w:iCs/>
          <w:color w:val="000000"/>
          <w:sz w:val="22"/>
          <w:szCs w:val="22"/>
        </w:rPr>
        <w:t>Aplikasi Analisis Multivariate dengan Program SPSS</w:t>
      </w:r>
      <w:r w:rsidRPr="00BC4408">
        <w:rPr>
          <w:rFonts w:ascii="Times New Roman" w:eastAsia="Calibri" w:hAnsi="Times New Roman" w:cs="Times New Roman"/>
          <w:color w:val="000000"/>
          <w:sz w:val="22"/>
          <w:szCs w:val="22"/>
        </w:rPr>
        <w:t>. Semarang: Badan Penerbit Universitas Diponegoro.</w:t>
      </w:r>
    </w:p>
    <w:p w14:paraId="62C7F01C" w14:textId="77777777" w:rsid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p>
    <w:p w14:paraId="16B41630" w14:textId="77777777"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 xml:space="preserve">Ghozali, I. (2014). Structural Equation Modeling, Metode Alternatif dengan Partial Least Square (PLS). </w:t>
      </w:r>
      <w:r w:rsidRPr="00BC4408">
        <w:rPr>
          <w:rFonts w:ascii="Times New Roman" w:eastAsia="Calibri" w:hAnsi="Times New Roman" w:cs="Times New Roman"/>
          <w:i/>
          <w:iCs/>
          <w:color w:val="000000"/>
          <w:sz w:val="22"/>
          <w:szCs w:val="22"/>
        </w:rPr>
        <w:t>Badan Penerbit Universitas Diponegoro, 4</w:t>
      </w:r>
      <w:r w:rsidRPr="00BC4408">
        <w:rPr>
          <w:rFonts w:ascii="Times New Roman" w:eastAsia="Calibri" w:hAnsi="Times New Roman" w:cs="Times New Roman"/>
          <w:color w:val="000000"/>
          <w:sz w:val="22"/>
          <w:szCs w:val="22"/>
        </w:rPr>
        <w:t>, 201-230.</w:t>
      </w:r>
    </w:p>
    <w:p w14:paraId="2B535CE8" w14:textId="77777777" w:rsid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p>
    <w:p w14:paraId="15C3E145" w14:textId="77777777"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 xml:space="preserve">Hair, e. a. (2010). Uji Validitas. </w:t>
      </w:r>
      <w:r w:rsidRPr="00BC4408">
        <w:rPr>
          <w:rFonts w:ascii="Times New Roman" w:eastAsia="Calibri" w:hAnsi="Times New Roman" w:cs="Times New Roman"/>
          <w:i/>
          <w:iCs/>
          <w:color w:val="000000"/>
          <w:sz w:val="22"/>
          <w:szCs w:val="22"/>
        </w:rPr>
        <w:t>Upper Saddle River-Prentice Hall. New Jersey.</w:t>
      </w:r>
      <w:r w:rsidRPr="00BC4408">
        <w:rPr>
          <w:rFonts w:ascii="Times New Roman" w:eastAsia="Calibri" w:hAnsi="Times New Roman" w:cs="Times New Roman"/>
          <w:color w:val="000000"/>
          <w:sz w:val="22"/>
          <w:szCs w:val="22"/>
        </w:rPr>
        <w:t>, 317.</w:t>
      </w:r>
    </w:p>
    <w:p w14:paraId="381FF7FD" w14:textId="77777777" w:rsid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p>
    <w:p w14:paraId="16A5BF87" w14:textId="77777777"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 xml:space="preserve">Hair, e. a., Anderson, J. F., Tatham, R. L., &amp; Black, W. C. (2006). Multivariate Data Analysis. </w:t>
      </w:r>
      <w:r w:rsidRPr="00BC4408">
        <w:rPr>
          <w:rFonts w:ascii="Times New Roman" w:eastAsia="Calibri" w:hAnsi="Times New Roman" w:cs="Times New Roman"/>
          <w:i/>
          <w:iCs/>
          <w:color w:val="000000"/>
          <w:sz w:val="22"/>
          <w:szCs w:val="22"/>
        </w:rPr>
        <w:t>Prentice-Hall International, Inc, 6</w:t>
      </w:r>
      <w:r w:rsidRPr="00BC4408">
        <w:rPr>
          <w:rFonts w:ascii="Times New Roman" w:eastAsia="Calibri" w:hAnsi="Times New Roman" w:cs="Times New Roman"/>
          <w:color w:val="000000"/>
          <w:sz w:val="22"/>
          <w:szCs w:val="22"/>
        </w:rPr>
        <w:t>, 11-13.</w:t>
      </w:r>
    </w:p>
    <w:p w14:paraId="3D79783B" w14:textId="77777777" w:rsidR="00BC4408" w:rsidRDefault="00BC4408" w:rsidP="00BC4408">
      <w:pPr>
        <w:autoSpaceDE w:val="0"/>
        <w:autoSpaceDN w:val="0"/>
        <w:adjustRightInd w:val="0"/>
        <w:ind w:left="567" w:hanging="567"/>
        <w:jc w:val="both"/>
        <w:rPr>
          <w:rFonts w:ascii="Times New Roman" w:hAnsi="Times New Roman" w:cs="Times New Roman"/>
          <w:noProof/>
          <w:sz w:val="22"/>
          <w:szCs w:val="22"/>
          <w:lang w:val="en-US"/>
        </w:rPr>
      </w:pPr>
    </w:p>
    <w:p w14:paraId="6FB15F01" w14:textId="77777777"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r w:rsidRPr="00BC4408">
        <w:rPr>
          <w:rFonts w:ascii="Times New Roman" w:hAnsi="Times New Roman" w:cs="Times New Roman"/>
          <w:noProof/>
          <w:sz w:val="22"/>
          <w:szCs w:val="22"/>
          <w:lang w:val="en-US"/>
        </w:rPr>
        <w:t xml:space="preserve">Kusume, Y. (2013). </w:t>
      </w:r>
      <w:r w:rsidRPr="00BC4408">
        <w:rPr>
          <w:rFonts w:ascii="Times New Roman" w:hAnsi="Times New Roman" w:cs="Times New Roman"/>
          <w:i/>
          <w:iCs/>
          <w:noProof/>
          <w:sz w:val="22"/>
          <w:szCs w:val="22"/>
          <w:lang w:val="en-US"/>
        </w:rPr>
        <w:t>Brand Romance Using the Power of High Design to Build a Lifelong Relationship with Your Audience.</w:t>
      </w:r>
      <w:r w:rsidRPr="00BC4408">
        <w:rPr>
          <w:rFonts w:ascii="Times New Roman" w:hAnsi="Times New Roman" w:cs="Times New Roman"/>
          <w:noProof/>
          <w:sz w:val="22"/>
          <w:szCs w:val="22"/>
          <w:lang w:val="en-US"/>
        </w:rPr>
        <w:t xml:space="preserve"> United Kingdom: Palgrave Macmillan.</w:t>
      </w:r>
    </w:p>
    <w:p w14:paraId="780648AC" w14:textId="77777777" w:rsidR="00BC4408" w:rsidRDefault="00BC4408" w:rsidP="00BC4408">
      <w:pPr>
        <w:pStyle w:val="Bibliography"/>
        <w:jc w:val="both"/>
        <w:rPr>
          <w:rFonts w:ascii="Times New Roman" w:hAnsi="Times New Roman" w:cs="Times New Roman"/>
          <w:noProof/>
          <w:sz w:val="22"/>
          <w:szCs w:val="22"/>
          <w:lang w:val="en-US"/>
        </w:rPr>
      </w:pPr>
    </w:p>
    <w:p w14:paraId="345FE8A7" w14:textId="77777777" w:rsidR="00BC4408" w:rsidRDefault="00BC4408" w:rsidP="00BC4408">
      <w:pPr>
        <w:pStyle w:val="Bibliography"/>
        <w:jc w:val="both"/>
        <w:rPr>
          <w:rFonts w:ascii="Times New Roman" w:hAnsi="Times New Roman" w:cs="Times New Roman"/>
          <w:noProof/>
          <w:sz w:val="22"/>
          <w:szCs w:val="22"/>
          <w:lang w:val="en-US"/>
        </w:rPr>
      </w:pPr>
      <w:r w:rsidRPr="00BC4408">
        <w:rPr>
          <w:rFonts w:ascii="Times New Roman" w:hAnsi="Times New Roman" w:cs="Times New Roman"/>
          <w:noProof/>
          <w:sz w:val="22"/>
          <w:szCs w:val="22"/>
          <w:lang w:val="en-US"/>
        </w:rPr>
        <w:t>Li, T., &amp; Meshkova, Z. (2013). Examining the Impact of Rich Media on Consumer</w:t>
      </w:r>
      <w:r>
        <w:rPr>
          <w:rFonts w:ascii="Times New Roman" w:hAnsi="Times New Roman" w:cs="Times New Roman"/>
          <w:noProof/>
          <w:sz w:val="22"/>
          <w:szCs w:val="22"/>
          <w:lang w:val="en-US"/>
        </w:rPr>
        <w:t xml:space="preserve"> </w:t>
      </w:r>
      <w:r w:rsidRPr="00BC4408">
        <w:rPr>
          <w:rFonts w:ascii="Times New Roman" w:hAnsi="Times New Roman" w:cs="Times New Roman"/>
          <w:noProof/>
          <w:sz w:val="22"/>
          <w:szCs w:val="22"/>
          <w:lang w:val="en-US"/>
        </w:rPr>
        <w:t xml:space="preserve">Willingness to </w:t>
      </w:r>
    </w:p>
    <w:p w14:paraId="4AA0DF70" w14:textId="14C01E4D" w:rsidR="00BC4408" w:rsidRPr="00BC4408" w:rsidRDefault="00BC4408" w:rsidP="00BC4408">
      <w:pPr>
        <w:pStyle w:val="Bibliography"/>
        <w:ind w:firstLine="567"/>
        <w:jc w:val="both"/>
        <w:rPr>
          <w:rFonts w:ascii="Times New Roman" w:hAnsi="Times New Roman" w:cs="Times New Roman"/>
          <w:noProof/>
          <w:sz w:val="22"/>
          <w:szCs w:val="22"/>
          <w:lang w:val="en-US"/>
        </w:rPr>
      </w:pPr>
      <w:r w:rsidRPr="00BC4408">
        <w:rPr>
          <w:rFonts w:ascii="Times New Roman" w:hAnsi="Times New Roman" w:cs="Times New Roman"/>
          <w:noProof/>
          <w:sz w:val="22"/>
          <w:szCs w:val="22"/>
          <w:lang w:val="en-US"/>
        </w:rPr>
        <w:lastRenderedPageBreak/>
        <w:t xml:space="preserve">Pay in Online Stores. </w:t>
      </w:r>
      <w:r w:rsidRPr="00BC4408">
        <w:rPr>
          <w:rFonts w:ascii="Times New Roman" w:hAnsi="Times New Roman" w:cs="Times New Roman"/>
          <w:i/>
          <w:iCs/>
          <w:noProof/>
          <w:sz w:val="22"/>
          <w:szCs w:val="22"/>
          <w:lang w:val="en-US"/>
        </w:rPr>
        <w:t>Electronic Commerce Research and</w:t>
      </w:r>
      <w:r>
        <w:rPr>
          <w:rFonts w:ascii="Times New Roman" w:hAnsi="Times New Roman" w:cs="Times New Roman"/>
          <w:noProof/>
          <w:sz w:val="22"/>
          <w:szCs w:val="22"/>
          <w:lang w:val="en-US"/>
        </w:rPr>
        <w:t xml:space="preserve"> </w:t>
      </w:r>
      <w:r w:rsidRPr="00BC4408">
        <w:rPr>
          <w:rFonts w:ascii="Times New Roman" w:hAnsi="Times New Roman" w:cs="Times New Roman"/>
          <w:i/>
          <w:iCs/>
          <w:noProof/>
          <w:sz w:val="22"/>
          <w:szCs w:val="22"/>
          <w:lang w:val="en-US"/>
        </w:rPr>
        <w:t>Applications, 12</w:t>
      </w:r>
      <w:r w:rsidRPr="00BC4408">
        <w:rPr>
          <w:rFonts w:ascii="Times New Roman" w:hAnsi="Times New Roman" w:cs="Times New Roman"/>
          <w:noProof/>
          <w:sz w:val="22"/>
          <w:szCs w:val="22"/>
          <w:lang w:val="en-US"/>
        </w:rPr>
        <w:t xml:space="preserve"> (6), 449-461.</w:t>
      </w:r>
    </w:p>
    <w:p w14:paraId="18A8B87C" w14:textId="77777777" w:rsidR="00BC4408" w:rsidRPr="00BC4408" w:rsidRDefault="00BC4408" w:rsidP="00BC4408">
      <w:pPr>
        <w:jc w:val="both"/>
        <w:rPr>
          <w:rFonts w:ascii="Times New Roman" w:hAnsi="Times New Roman" w:cs="Times New Roman"/>
          <w:sz w:val="22"/>
          <w:szCs w:val="22"/>
        </w:rPr>
      </w:pPr>
    </w:p>
    <w:p w14:paraId="5F95EC27" w14:textId="77777777" w:rsidR="00BC4408" w:rsidRDefault="00BC4408" w:rsidP="00BC4408">
      <w:pPr>
        <w:pStyle w:val="Bibliography"/>
        <w:jc w:val="both"/>
        <w:rPr>
          <w:rFonts w:ascii="Times New Roman" w:hAnsi="Times New Roman" w:cs="Times New Roman"/>
          <w:noProof/>
          <w:sz w:val="22"/>
          <w:szCs w:val="22"/>
          <w:lang w:val="en-US"/>
        </w:rPr>
      </w:pPr>
      <w:r w:rsidRPr="00BC4408">
        <w:rPr>
          <w:rFonts w:ascii="Times New Roman" w:hAnsi="Times New Roman" w:cs="Times New Roman"/>
          <w:noProof/>
          <w:sz w:val="22"/>
          <w:szCs w:val="22"/>
          <w:lang w:val="en-US"/>
        </w:rPr>
        <w:t>L</w:t>
      </w:r>
      <w:r w:rsidRPr="00BC4408">
        <w:rPr>
          <w:rFonts w:ascii="Times New Roman" w:hAnsi="Times New Roman" w:cs="Times New Roman"/>
          <w:noProof/>
          <w:sz w:val="22"/>
          <w:szCs w:val="22"/>
          <w:lang w:val="id-ID"/>
        </w:rPr>
        <w:t>umba</w:t>
      </w:r>
      <w:r w:rsidRPr="00BC4408">
        <w:rPr>
          <w:rFonts w:ascii="Times New Roman" w:hAnsi="Times New Roman" w:cs="Times New Roman"/>
          <w:noProof/>
          <w:sz w:val="22"/>
          <w:szCs w:val="22"/>
          <w:lang w:val="en-US"/>
        </w:rPr>
        <w:t xml:space="preserve">, </w:t>
      </w:r>
      <w:r w:rsidRPr="00BC4408">
        <w:rPr>
          <w:rFonts w:ascii="Times New Roman" w:hAnsi="Times New Roman" w:cs="Times New Roman"/>
          <w:noProof/>
          <w:sz w:val="22"/>
          <w:szCs w:val="22"/>
          <w:lang w:val="id-ID"/>
        </w:rPr>
        <w:t>M</w:t>
      </w:r>
      <w:r w:rsidRPr="00BC4408">
        <w:rPr>
          <w:rFonts w:ascii="Times New Roman" w:hAnsi="Times New Roman" w:cs="Times New Roman"/>
          <w:noProof/>
          <w:sz w:val="22"/>
          <w:szCs w:val="22"/>
          <w:lang w:val="en-US"/>
        </w:rPr>
        <w:t>.</w:t>
      </w:r>
      <w:r w:rsidRPr="00BC4408">
        <w:rPr>
          <w:rFonts w:ascii="Times New Roman" w:hAnsi="Times New Roman" w:cs="Times New Roman"/>
          <w:noProof/>
          <w:sz w:val="22"/>
          <w:szCs w:val="22"/>
          <w:lang w:val="id-ID"/>
        </w:rPr>
        <w:t xml:space="preserve"> G. </w:t>
      </w:r>
      <w:r w:rsidRPr="00BC4408">
        <w:rPr>
          <w:rFonts w:ascii="Times New Roman" w:hAnsi="Times New Roman" w:cs="Times New Roman"/>
          <w:noProof/>
          <w:sz w:val="22"/>
          <w:szCs w:val="22"/>
          <w:lang w:val="en-US"/>
        </w:rPr>
        <w:t>(201</w:t>
      </w:r>
      <w:r w:rsidRPr="00BC4408">
        <w:rPr>
          <w:rFonts w:ascii="Times New Roman" w:hAnsi="Times New Roman" w:cs="Times New Roman"/>
          <w:noProof/>
          <w:sz w:val="22"/>
          <w:szCs w:val="22"/>
          <w:lang w:val="id-ID"/>
        </w:rPr>
        <w:t>9</w:t>
      </w:r>
      <w:r w:rsidRPr="00BC4408">
        <w:rPr>
          <w:rFonts w:ascii="Times New Roman" w:hAnsi="Times New Roman" w:cs="Times New Roman"/>
          <w:noProof/>
          <w:sz w:val="22"/>
          <w:szCs w:val="22"/>
          <w:lang w:val="en-US"/>
        </w:rPr>
        <w:t>). peran brand love terhadap brand loyalty dan</w:t>
      </w:r>
      <w:r w:rsidRPr="00BC4408">
        <w:rPr>
          <w:rFonts w:ascii="Times New Roman" w:hAnsi="Times New Roman" w:cs="Times New Roman"/>
          <w:noProof/>
          <w:sz w:val="22"/>
          <w:szCs w:val="22"/>
          <w:lang w:val="id-ID"/>
        </w:rPr>
        <w:t xml:space="preserve"> </w:t>
      </w:r>
      <w:r w:rsidRPr="00BC4408">
        <w:rPr>
          <w:rFonts w:ascii="Times New Roman" w:hAnsi="Times New Roman" w:cs="Times New Roman"/>
          <w:noProof/>
          <w:sz w:val="22"/>
          <w:szCs w:val="22"/>
          <w:lang w:val="en-US"/>
        </w:rPr>
        <w:t>willingness to pay</w:t>
      </w:r>
      <w:r>
        <w:rPr>
          <w:rFonts w:ascii="Times New Roman" w:hAnsi="Times New Roman" w:cs="Times New Roman"/>
          <w:noProof/>
          <w:sz w:val="22"/>
          <w:szCs w:val="22"/>
          <w:lang w:val="id-ID"/>
        </w:rPr>
        <w:t xml:space="preserve"> </w:t>
      </w:r>
      <w:r w:rsidRPr="00BC4408">
        <w:rPr>
          <w:rFonts w:ascii="Times New Roman" w:hAnsi="Times New Roman" w:cs="Times New Roman"/>
          <w:noProof/>
          <w:sz w:val="22"/>
          <w:szCs w:val="22"/>
          <w:lang w:val="en-US"/>
        </w:rPr>
        <w:t xml:space="preserve">premium </w:t>
      </w:r>
    </w:p>
    <w:p w14:paraId="0A7A8EC5" w14:textId="77777777" w:rsidR="00BC4408" w:rsidRDefault="00BC4408" w:rsidP="00BC4408">
      <w:pPr>
        <w:pStyle w:val="Bibliography"/>
        <w:ind w:firstLine="567"/>
        <w:jc w:val="both"/>
        <w:rPr>
          <w:rFonts w:ascii="Times New Roman" w:hAnsi="Times New Roman" w:cs="Times New Roman"/>
          <w:color w:val="000000"/>
          <w:sz w:val="22"/>
          <w:szCs w:val="22"/>
        </w:rPr>
      </w:pPr>
      <w:r w:rsidRPr="00BC4408">
        <w:rPr>
          <w:rFonts w:ascii="Times New Roman" w:hAnsi="Times New Roman" w:cs="Times New Roman"/>
          <w:noProof/>
          <w:sz w:val="22"/>
          <w:szCs w:val="22"/>
          <w:lang w:val="en-US"/>
        </w:rPr>
        <w:t>price pada pembeli iphone di</w:t>
      </w:r>
      <w:r w:rsidRPr="00BC4408">
        <w:rPr>
          <w:rFonts w:ascii="Times New Roman" w:hAnsi="Times New Roman" w:cs="Times New Roman"/>
          <w:noProof/>
          <w:sz w:val="22"/>
          <w:szCs w:val="22"/>
          <w:lang w:val="id-ID"/>
        </w:rPr>
        <w:t xml:space="preserve"> </w:t>
      </w:r>
      <w:r w:rsidRPr="00BC4408">
        <w:rPr>
          <w:rFonts w:ascii="Times New Roman" w:hAnsi="Times New Roman" w:cs="Times New Roman"/>
          <w:noProof/>
          <w:sz w:val="22"/>
          <w:szCs w:val="22"/>
          <w:lang w:val="en-US"/>
        </w:rPr>
        <w:t>surabaya.</w:t>
      </w:r>
      <w:r w:rsidRPr="00BC4408">
        <w:rPr>
          <w:rFonts w:ascii="Times New Roman" w:hAnsi="Times New Roman" w:cs="Times New Roman"/>
          <w:noProof/>
          <w:sz w:val="22"/>
          <w:szCs w:val="22"/>
          <w:lang w:val="id-ID"/>
        </w:rPr>
        <w:t xml:space="preserve"> </w:t>
      </w:r>
      <w:r w:rsidRPr="00BC4408">
        <w:rPr>
          <w:rFonts w:ascii="Times New Roman" w:hAnsi="Times New Roman" w:cs="Times New Roman"/>
          <w:noProof/>
          <w:sz w:val="22"/>
          <w:szCs w:val="22"/>
          <w:lang w:val="en-US"/>
        </w:rPr>
        <w:t xml:space="preserve"> </w:t>
      </w:r>
      <w:r w:rsidRPr="00BC4408">
        <w:rPr>
          <w:rFonts w:ascii="Times New Roman" w:hAnsi="Times New Roman" w:cs="Times New Roman"/>
          <w:color w:val="000000"/>
          <w:sz w:val="22"/>
          <w:szCs w:val="22"/>
        </w:rPr>
        <w:t>Program Manajemen Bisnis,</w:t>
      </w:r>
      <w:r>
        <w:rPr>
          <w:rFonts w:ascii="Times New Roman" w:hAnsi="Times New Roman" w:cs="Times New Roman"/>
          <w:noProof/>
          <w:sz w:val="22"/>
          <w:szCs w:val="22"/>
          <w:lang w:val="id-ID"/>
        </w:rPr>
        <w:t xml:space="preserve"> </w:t>
      </w:r>
      <w:r w:rsidRPr="00BC4408">
        <w:rPr>
          <w:rFonts w:ascii="Times New Roman" w:hAnsi="Times New Roman" w:cs="Times New Roman"/>
          <w:color w:val="000000"/>
          <w:sz w:val="22"/>
          <w:szCs w:val="22"/>
        </w:rPr>
        <w:t xml:space="preserve">Program Studi </w:t>
      </w:r>
    </w:p>
    <w:p w14:paraId="45F19B45" w14:textId="1AC3C4A1" w:rsidR="00BC4408" w:rsidRPr="00BC4408" w:rsidRDefault="00BC4408" w:rsidP="00BC4408">
      <w:pPr>
        <w:pStyle w:val="Bibliography"/>
        <w:ind w:firstLine="567"/>
        <w:jc w:val="both"/>
        <w:rPr>
          <w:rFonts w:ascii="Times New Roman" w:hAnsi="Times New Roman" w:cs="Times New Roman"/>
          <w:noProof/>
          <w:sz w:val="22"/>
          <w:szCs w:val="22"/>
          <w:lang w:val="id-ID"/>
        </w:rPr>
      </w:pPr>
      <w:r w:rsidRPr="00BC4408">
        <w:rPr>
          <w:rFonts w:ascii="Times New Roman" w:hAnsi="Times New Roman" w:cs="Times New Roman"/>
          <w:color w:val="000000"/>
          <w:sz w:val="22"/>
          <w:szCs w:val="22"/>
        </w:rPr>
        <w:t>Manajemen, Fakultas Ekonomi, Universitas Kristen Petra</w:t>
      </w:r>
      <w:r w:rsidRPr="00BC4408">
        <w:rPr>
          <w:rFonts w:ascii="Times New Roman" w:hAnsi="Times New Roman" w:cs="Times New Roman"/>
          <w:color w:val="000000"/>
          <w:sz w:val="22"/>
          <w:szCs w:val="22"/>
          <w:lang w:val="id-ID"/>
        </w:rPr>
        <w:t>.</w:t>
      </w:r>
      <w:r>
        <w:rPr>
          <w:rFonts w:ascii="Times New Roman" w:hAnsi="Times New Roman" w:cs="Times New Roman"/>
          <w:noProof/>
          <w:sz w:val="22"/>
          <w:szCs w:val="22"/>
          <w:lang w:val="id-ID"/>
        </w:rPr>
        <w:t xml:space="preserve"> </w:t>
      </w:r>
      <w:r w:rsidRPr="00BC4408">
        <w:rPr>
          <w:rFonts w:ascii="Times New Roman" w:hAnsi="Times New Roman" w:cs="Times New Roman"/>
          <w:color w:val="000000"/>
          <w:sz w:val="22"/>
          <w:szCs w:val="22"/>
        </w:rPr>
        <w:t>AGORA Vol. 7, No. 1</w:t>
      </w:r>
      <w:r w:rsidRPr="00BC4408">
        <w:rPr>
          <w:rFonts w:ascii="Times New Roman" w:hAnsi="Times New Roman" w:cs="Times New Roman"/>
          <w:noProof/>
          <w:sz w:val="22"/>
          <w:szCs w:val="22"/>
          <w:lang w:val="en-US"/>
        </w:rPr>
        <w:t>, 49-</w:t>
      </w:r>
      <w:r w:rsidRPr="00BC4408">
        <w:rPr>
          <w:rFonts w:ascii="Times New Roman" w:hAnsi="Times New Roman" w:cs="Times New Roman"/>
          <w:noProof/>
          <w:sz w:val="22"/>
          <w:szCs w:val="22"/>
          <w:lang w:val="id-ID"/>
        </w:rPr>
        <w:t>5</w:t>
      </w:r>
      <w:r w:rsidRPr="00BC4408">
        <w:rPr>
          <w:rFonts w:ascii="Times New Roman" w:hAnsi="Times New Roman" w:cs="Times New Roman"/>
          <w:noProof/>
          <w:sz w:val="22"/>
          <w:szCs w:val="22"/>
          <w:lang w:val="en-US"/>
        </w:rPr>
        <w:t>1.</w:t>
      </w:r>
    </w:p>
    <w:p w14:paraId="60DE7650" w14:textId="77777777" w:rsidR="00BC4408" w:rsidRPr="00BC4408" w:rsidRDefault="00BC4408" w:rsidP="00BC4408">
      <w:pPr>
        <w:jc w:val="both"/>
        <w:rPr>
          <w:rFonts w:ascii="Times New Roman" w:hAnsi="Times New Roman" w:cs="Times New Roman"/>
          <w:sz w:val="22"/>
          <w:szCs w:val="22"/>
          <w:lang w:val="en-US"/>
        </w:rPr>
      </w:pPr>
    </w:p>
    <w:p w14:paraId="516DC982" w14:textId="77777777"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 xml:space="preserve">Mardiana R. 2012. Pengaruh Privacy, Brand Name, Dan Word Of Mouth Terhadap Brand Trust Dan Brand Commitment Pada Pembelian Gadget Secara Online Di Surabaya. </w:t>
      </w:r>
      <w:r w:rsidRPr="00BC4408">
        <w:rPr>
          <w:rFonts w:ascii="Times New Roman" w:eastAsia="Calibri" w:hAnsi="Times New Roman" w:cs="Times New Roman"/>
          <w:iCs/>
          <w:color w:val="000000"/>
          <w:sz w:val="22"/>
          <w:szCs w:val="22"/>
        </w:rPr>
        <w:t>Jurusan Manajemen Fakultas Bisnis Universitas Katolik Widya Mandala Surabaya</w:t>
      </w:r>
      <w:r w:rsidRPr="00BC4408">
        <w:rPr>
          <w:rFonts w:ascii="Times New Roman" w:eastAsia="Calibri" w:hAnsi="Times New Roman" w:cs="Times New Roman"/>
          <w:color w:val="000000"/>
          <w:sz w:val="22"/>
          <w:szCs w:val="22"/>
        </w:rPr>
        <w:t xml:space="preserve">, 11. </w:t>
      </w:r>
    </w:p>
    <w:p w14:paraId="241ED523" w14:textId="77777777" w:rsidR="00BC4408" w:rsidRDefault="00BC4408" w:rsidP="00BC4408">
      <w:pPr>
        <w:pStyle w:val="Bibliography"/>
        <w:jc w:val="both"/>
        <w:rPr>
          <w:rFonts w:ascii="Times New Roman" w:hAnsi="Times New Roman" w:cs="Times New Roman"/>
          <w:noProof/>
          <w:sz w:val="22"/>
          <w:szCs w:val="22"/>
          <w:lang w:val="en-US"/>
        </w:rPr>
      </w:pPr>
    </w:p>
    <w:p w14:paraId="0BB8797B" w14:textId="77777777" w:rsidR="00BC4408" w:rsidRDefault="00BC4408" w:rsidP="00BC4408">
      <w:pPr>
        <w:pStyle w:val="Bibliography"/>
        <w:jc w:val="both"/>
        <w:rPr>
          <w:rFonts w:ascii="Times New Roman" w:hAnsi="Times New Roman" w:cs="Times New Roman"/>
          <w:noProof/>
          <w:sz w:val="22"/>
          <w:szCs w:val="22"/>
          <w:lang w:val="en-US"/>
        </w:rPr>
      </w:pPr>
      <w:r w:rsidRPr="00BC4408">
        <w:rPr>
          <w:rFonts w:ascii="Times New Roman" w:hAnsi="Times New Roman" w:cs="Times New Roman"/>
          <w:noProof/>
          <w:sz w:val="22"/>
          <w:szCs w:val="22"/>
          <w:lang w:val="en-US"/>
        </w:rPr>
        <w:t xml:space="preserve">Morgan, R. M., &amp; Hunt, S. D. (1994). The Commitment-Trust Theory of Relationship </w:t>
      </w:r>
      <w:r>
        <w:rPr>
          <w:rFonts w:ascii="Times New Roman" w:hAnsi="Times New Roman" w:cs="Times New Roman"/>
          <w:noProof/>
          <w:sz w:val="22"/>
          <w:szCs w:val="22"/>
          <w:lang w:val="en-US"/>
        </w:rPr>
        <w:t xml:space="preserve"> </w:t>
      </w:r>
      <w:r w:rsidRPr="00BC4408">
        <w:rPr>
          <w:rFonts w:ascii="Times New Roman" w:hAnsi="Times New Roman" w:cs="Times New Roman"/>
          <w:noProof/>
          <w:sz w:val="22"/>
          <w:szCs w:val="22"/>
          <w:lang w:val="en-US"/>
        </w:rPr>
        <w:t xml:space="preserve">Marketing. </w:t>
      </w:r>
    </w:p>
    <w:p w14:paraId="3482E12E" w14:textId="3F192878" w:rsidR="00BC4408" w:rsidRPr="00BC4408" w:rsidRDefault="00BC4408" w:rsidP="00BC4408">
      <w:pPr>
        <w:pStyle w:val="Bibliography"/>
        <w:ind w:firstLine="720"/>
        <w:jc w:val="both"/>
        <w:rPr>
          <w:rFonts w:ascii="Times New Roman" w:hAnsi="Times New Roman" w:cs="Times New Roman"/>
          <w:noProof/>
          <w:sz w:val="22"/>
          <w:szCs w:val="22"/>
          <w:lang w:val="en-US"/>
        </w:rPr>
      </w:pPr>
      <w:r w:rsidRPr="00BC4408">
        <w:rPr>
          <w:rFonts w:ascii="Times New Roman" w:hAnsi="Times New Roman" w:cs="Times New Roman"/>
          <w:i/>
          <w:iCs/>
          <w:noProof/>
          <w:sz w:val="22"/>
          <w:szCs w:val="22"/>
          <w:lang w:val="en-US"/>
        </w:rPr>
        <w:t>Journal of Marketing</w:t>
      </w:r>
      <w:r w:rsidRPr="00BC4408">
        <w:rPr>
          <w:rFonts w:ascii="Times New Roman" w:hAnsi="Times New Roman" w:cs="Times New Roman"/>
          <w:noProof/>
          <w:sz w:val="22"/>
          <w:szCs w:val="22"/>
          <w:lang w:val="en-US"/>
        </w:rPr>
        <w:t xml:space="preserve"> </w:t>
      </w:r>
      <w:r w:rsidRPr="00BC4408">
        <w:rPr>
          <w:rFonts w:ascii="Times New Roman" w:hAnsi="Times New Roman" w:cs="Times New Roman"/>
          <w:i/>
          <w:iCs/>
          <w:noProof/>
          <w:sz w:val="22"/>
          <w:szCs w:val="22"/>
          <w:lang w:val="en-US"/>
        </w:rPr>
        <w:t>, 58</w:t>
      </w:r>
      <w:r w:rsidRPr="00BC4408">
        <w:rPr>
          <w:rFonts w:ascii="Times New Roman" w:hAnsi="Times New Roman" w:cs="Times New Roman"/>
          <w:noProof/>
          <w:sz w:val="22"/>
          <w:szCs w:val="22"/>
          <w:lang w:val="en-US"/>
        </w:rPr>
        <w:t>, 20-38.</w:t>
      </w:r>
    </w:p>
    <w:p w14:paraId="1C0563E0" w14:textId="77777777" w:rsidR="00BC4408" w:rsidRPr="00BC4408" w:rsidRDefault="00BC4408" w:rsidP="00BC4408">
      <w:pPr>
        <w:jc w:val="both"/>
        <w:rPr>
          <w:rFonts w:ascii="Times New Roman" w:hAnsi="Times New Roman" w:cs="Times New Roman"/>
          <w:sz w:val="22"/>
          <w:szCs w:val="22"/>
        </w:rPr>
      </w:pPr>
    </w:p>
    <w:p w14:paraId="148CF9D8" w14:textId="77777777" w:rsidR="00BC4408" w:rsidRDefault="00BC4408" w:rsidP="00BC4408">
      <w:pPr>
        <w:pStyle w:val="Bibliography"/>
        <w:jc w:val="both"/>
        <w:rPr>
          <w:rFonts w:ascii="Times New Roman" w:hAnsi="Times New Roman" w:cs="Times New Roman"/>
          <w:noProof/>
          <w:sz w:val="22"/>
          <w:szCs w:val="22"/>
          <w:lang w:val="en-US"/>
        </w:rPr>
      </w:pPr>
      <w:r w:rsidRPr="00BC4408">
        <w:rPr>
          <w:rFonts w:ascii="Times New Roman" w:hAnsi="Times New Roman" w:cs="Times New Roman"/>
          <w:noProof/>
          <w:sz w:val="22"/>
          <w:szCs w:val="22"/>
          <w:lang w:val="id-ID"/>
        </w:rPr>
        <w:t>Pangestu</w:t>
      </w:r>
      <w:r w:rsidRPr="00BC4408">
        <w:rPr>
          <w:rFonts w:ascii="Times New Roman" w:hAnsi="Times New Roman" w:cs="Times New Roman"/>
          <w:noProof/>
          <w:sz w:val="22"/>
          <w:szCs w:val="22"/>
          <w:lang w:val="en-US"/>
        </w:rPr>
        <w:t xml:space="preserve">, </w:t>
      </w:r>
      <w:r w:rsidRPr="00BC4408">
        <w:rPr>
          <w:rFonts w:ascii="Times New Roman" w:hAnsi="Times New Roman" w:cs="Times New Roman"/>
          <w:noProof/>
          <w:sz w:val="22"/>
          <w:szCs w:val="22"/>
          <w:lang w:val="id-ID"/>
        </w:rPr>
        <w:t>T</w:t>
      </w:r>
      <w:r w:rsidRPr="00BC4408">
        <w:rPr>
          <w:rFonts w:ascii="Times New Roman" w:hAnsi="Times New Roman" w:cs="Times New Roman"/>
          <w:noProof/>
          <w:sz w:val="22"/>
          <w:szCs w:val="22"/>
          <w:lang w:val="en-US"/>
        </w:rPr>
        <w:t>. (</w:t>
      </w:r>
      <w:r w:rsidRPr="00BC4408">
        <w:rPr>
          <w:rFonts w:ascii="Times New Roman" w:hAnsi="Times New Roman" w:cs="Times New Roman"/>
          <w:noProof/>
          <w:sz w:val="22"/>
          <w:szCs w:val="22"/>
          <w:lang w:val="id-ID"/>
        </w:rPr>
        <w:t>2018</w:t>
      </w:r>
      <w:r w:rsidRPr="00BC4408">
        <w:rPr>
          <w:rFonts w:ascii="Times New Roman" w:hAnsi="Times New Roman" w:cs="Times New Roman"/>
          <w:noProof/>
          <w:sz w:val="22"/>
          <w:szCs w:val="22"/>
          <w:lang w:val="en-US"/>
        </w:rPr>
        <w:t>). pengaruh brand loyalty, brand love, brand commitment</w:t>
      </w:r>
      <w:r w:rsidRPr="00BC4408">
        <w:rPr>
          <w:rFonts w:ascii="Times New Roman" w:hAnsi="Times New Roman" w:cs="Times New Roman"/>
          <w:noProof/>
          <w:sz w:val="22"/>
          <w:szCs w:val="22"/>
          <w:lang w:val="id-ID"/>
        </w:rPr>
        <w:t xml:space="preserve"> </w:t>
      </w:r>
      <w:r w:rsidRPr="00BC4408">
        <w:rPr>
          <w:rFonts w:ascii="Times New Roman" w:hAnsi="Times New Roman" w:cs="Times New Roman"/>
          <w:noProof/>
          <w:sz w:val="22"/>
          <w:szCs w:val="22"/>
          <w:lang w:val="en-US"/>
        </w:rPr>
        <w:t>terhadap</w:t>
      </w:r>
      <w:r>
        <w:rPr>
          <w:rFonts w:ascii="Times New Roman" w:hAnsi="Times New Roman" w:cs="Times New Roman"/>
          <w:noProof/>
          <w:sz w:val="22"/>
          <w:szCs w:val="22"/>
          <w:lang w:val="id-ID"/>
        </w:rPr>
        <w:t xml:space="preserve"> </w:t>
      </w:r>
      <w:r w:rsidRPr="00BC4408">
        <w:rPr>
          <w:rFonts w:ascii="Times New Roman" w:hAnsi="Times New Roman" w:cs="Times New Roman"/>
          <w:noProof/>
          <w:sz w:val="22"/>
          <w:szCs w:val="22"/>
          <w:lang w:val="en-US"/>
        </w:rPr>
        <w:t xml:space="preserve">willingness to </w:t>
      </w:r>
    </w:p>
    <w:p w14:paraId="09D2CD49" w14:textId="6FC86F99" w:rsidR="00BC4408" w:rsidRPr="00BC4408" w:rsidRDefault="00BC4408" w:rsidP="00BC4408">
      <w:pPr>
        <w:pStyle w:val="Bibliography"/>
        <w:ind w:firstLine="567"/>
        <w:jc w:val="both"/>
        <w:rPr>
          <w:rFonts w:ascii="Times New Roman" w:hAnsi="Times New Roman" w:cs="Times New Roman"/>
          <w:noProof/>
          <w:sz w:val="22"/>
          <w:szCs w:val="22"/>
          <w:lang w:val="id-ID"/>
        </w:rPr>
      </w:pPr>
      <w:r w:rsidRPr="00BC4408">
        <w:rPr>
          <w:rFonts w:ascii="Times New Roman" w:hAnsi="Times New Roman" w:cs="Times New Roman"/>
          <w:noProof/>
          <w:sz w:val="22"/>
          <w:szCs w:val="22"/>
          <w:lang w:val="en-US"/>
        </w:rPr>
        <w:t>pay a premium price</w:t>
      </w:r>
      <w:r w:rsidRPr="00BC4408">
        <w:rPr>
          <w:rFonts w:ascii="Times New Roman" w:hAnsi="Times New Roman" w:cs="Times New Roman"/>
          <w:noProof/>
          <w:sz w:val="22"/>
          <w:szCs w:val="22"/>
          <w:lang w:val="id-ID"/>
        </w:rPr>
        <w:t xml:space="preserve"> </w:t>
      </w:r>
      <w:r w:rsidRPr="00BC4408">
        <w:rPr>
          <w:rFonts w:ascii="Times New Roman" w:hAnsi="Times New Roman" w:cs="Times New Roman"/>
          <w:noProof/>
          <w:sz w:val="22"/>
          <w:szCs w:val="22"/>
          <w:lang w:val="en-US"/>
        </w:rPr>
        <w:t>Marketing.</w:t>
      </w:r>
      <w:r w:rsidRPr="00BC4408">
        <w:rPr>
          <w:rFonts w:ascii="Times New Roman" w:hAnsi="Times New Roman" w:cs="Times New Roman"/>
          <w:iCs/>
          <w:noProof/>
          <w:sz w:val="22"/>
          <w:szCs w:val="22"/>
          <w:lang w:val="id-ID"/>
        </w:rPr>
        <w:t xml:space="preserve"> jurnal manajemen bisnis dan</w:t>
      </w:r>
      <w:r>
        <w:rPr>
          <w:rFonts w:ascii="Times New Roman" w:hAnsi="Times New Roman" w:cs="Times New Roman"/>
          <w:noProof/>
          <w:sz w:val="22"/>
          <w:szCs w:val="22"/>
          <w:lang w:val="id-ID"/>
        </w:rPr>
        <w:t xml:space="preserve"> </w:t>
      </w:r>
      <w:r w:rsidRPr="00BC4408">
        <w:rPr>
          <w:rFonts w:ascii="Times New Roman" w:hAnsi="Times New Roman" w:cs="Times New Roman"/>
          <w:iCs/>
          <w:noProof/>
          <w:sz w:val="22"/>
          <w:szCs w:val="22"/>
          <w:lang w:val="id-ID"/>
        </w:rPr>
        <w:t>kewirausahaan</w:t>
      </w:r>
      <w:r w:rsidRPr="00BC4408">
        <w:rPr>
          <w:rFonts w:ascii="Times New Roman" w:hAnsi="Times New Roman" w:cs="Times New Roman"/>
          <w:i/>
          <w:iCs/>
          <w:noProof/>
          <w:sz w:val="22"/>
          <w:szCs w:val="22"/>
          <w:lang w:val="en-US"/>
        </w:rPr>
        <w:t>,</w:t>
      </w:r>
      <w:r w:rsidRPr="00BC4408">
        <w:rPr>
          <w:rFonts w:ascii="Times New Roman" w:hAnsi="Times New Roman" w:cs="Times New Roman"/>
          <w:iCs/>
          <w:noProof/>
          <w:sz w:val="22"/>
          <w:szCs w:val="22"/>
          <w:lang w:val="id-ID"/>
        </w:rPr>
        <w:t>Vol 02. 89-96</w:t>
      </w:r>
      <w:r w:rsidRPr="00BC4408">
        <w:rPr>
          <w:rFonts w:ascii="Times New Roman" w:hAnsi="Times New Roman" w:cs="Times New Roman"/>
          <w:noProof/>
          <w:sz w:val="22"/>
          <w:szCs w:val="22"/>
          <w:lang w:val="en-US"/>
        </w:rPr>
        <w:t>.</w:t>
      </w:r>
    </w:p>
    <w:p w14:paraId="771A0F35" w14:textId="77777777" w:rsidR="00BC4408" w:rsidRPr="00BC4408" w:rsidRDefault="00BC4408" w:rsidP="00BC4408">
      <w:pPr>
        <w:jc w:val="both"/>
        <w:rPr>
          <w:rFonts w:ascii="Times New Roman" w:hAnsi="Times New Roman" w:cs="Times New Roman"/>
          <w:sz w:val="22"/>
          <w:szCs w:val="22"/>
        </w:rPr>
      </w:pPr>
    </w:p>
    <w:p w14:paraId="3DC64C1B" w14:textId="77777777"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 xml:space="preserve">Purnama W. 2014. Pengaruh Brand Trust terhadap Keputusan Pembelian Smartphone Blackberry. </w:t>
      </w:r>
      <w:r w:rsidRPr="00BC4408">
        <w:rPr>
          <w:rFonts w:ascii="Times New Roman" w:eastAsia="Calibri" w:hAnsi="Times New Roman" w:cs="Times New Roman"/>
          <w:i/>
          <w:iCs/>
          <w:color w:val="000000"/>
          <w:sz w:val="22"/>
          <w:szCs w:val="22"/>
        </w:rPr>
        <w:t xml:space="preserve">Repository.upi.edu. </w:t>
      </w:r>
      <w:r w:rsidRPr="00BC4408">
        <w:rPr>
          <w:rFonts w:ascii="Times New Roman" w:eastAsia="Calibri" w:hAnsi="Times New Roman" w:cs="Times New Roman"/>
          <w:iCs/>
          <w:color w:val="000000"/>
          <w:sz w:val="22"/>
          <w:szCs w:val="22"/>
        </w:rPr>
        <w:t>Universitas Pendidikan Indonesia</w:t>
      </w:r>
      <w:r w:rsidRPr="00BC4408">
        <w:rPr>
          <w:rFonts w:ascii="Times New Roman" w:eastAsia="Calibri" w:hAnsi="Times New Roman" w:cs="Times New Roman"/>
          <w:color w:val="000000"/>
          <w:sz w:val="22"/>
          <w:szCs w:val="22"/>
        </w:rPr>
        <w:t xml:space="preserve">, 8. </w:t>
      </w:r>
    </w:p>
    <w:p w14:paraId="4DE373DC" w14:textId="77777777" w:rsid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p>
    <w:p w14:paraId="7B62785A" w14:textId="77777777"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 xml:space="preserve">Rahmawati C. 2014. Analisis Willingness To Pay Wisata Air Sungai Pleret Kota Semarang. </w:t>
      </w:r>
      <w:r w:rsidRPr="00BC4408">
        <w:rPr>
          <w:rFonts w:ascii="Times New Roman" w:eastAsia="Calibri" w:hAnsi="Times New Roman" w:cs="Times New Roman"/>
          <w:iCs/>
          <w:color w:val="000000"/>
          <w:sz w:val="22"/>
          <w:szCs w:val="22"/>
        </w:rPr>
        <w:t>Fakultas Ekonomika Dan Bisnis Universitas Diponegoro. Semarang</w:t>
      </w:r>
      <w:r w:rsidRPr="00BC4408">
        <w:rPr>
          <w:rFonts w:ascii="Times New Roman" w:eastAsia="Calibri" w:hAnsi="Times New Roman" w:cs="Times New Roman"/>
          <w:color w:val="000000"/>
          <w:sz w:val="22"/>
          <w:szCs w:val="22"/>
        </w:rPr>
        <w:t xml:space="preserve">, 56, (3). </w:t>
      </w:r>
    </w:p>
    <w:p w14:paraId="29E09817" w14:textId="77777777" w:rsid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p>
    <w:p w14:paraId="0BB01F04" w14:textId="77777777"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Rahmadani S. 2017. Pengaruh Brand Loyalty, Brand Association, Brand Awareness, dan Perceived Quality Terhadap Keputusan Menggunakan Jasa Go-Jek (Studi Kasus Mahasiswa FEBI UIN-SU). Program Studi Ekonomi Islam Fakultas Ekonomi dan Bisnis Islam Universitas Islam Negeri Sumatera Utara. Medan. 18-25.</w:t>
      </w:r>
    </w:p>
    <w:p w14:paraId="283763AD" w14:textId="77777777" w:rsid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p>
    <w:p w14:paraId="7EA29BEA" w14:textId="77777777"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 xml:space="preserve">Sahlan A R. 2017. Studi Kemauan Membayar (Willingness To Pay) Masyarakat dalam Pengelolaan Sampah Elektronik Di Kota Makassar. </w:t>
      </w:r>
      <w:r w:rsidRPr="00BC4408">
        <w:rPr>
          <w:rFonts w:ascii="Times New Roman" w:eastAsia="Calibri" w:hAnsi="Times New Roman" w:cs="Times New Roman"/>
          <w:iCs/>
          <w:color w:val="000000"/>
          <w:sz w:val="22"/>
          <w:szCs w:val="22"/>
        </w:rPr>
        <w:t>Departemen Teknik Lingkungan Universitas Hasanuddin</w:t>
      </w:r>
      <w:r w:rsidRPr="00BC4408">
        <w:rPr>
          <w:rFonts w:ascii="Times New Roman" w:eastAsia="Calibri" w:hAnsi="Times New Roman" w:cs="Times New Roman"/>
          <w:color w:val="000000"/>
          <w:sz w:val="22"/>
          <w:szCs w:val="22"/>
        </w:rPr>
        <w:t xml:space="preserve">, 15. </w:t>
      </w:r>
    </w:p>
    <w:p w14:paraId="433253B1" w14:textId="77777777" w:rsid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p>
    <w:p w14:paraId="3F445A71" w14:textId="77777777"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 xml:space="preserve">Semuel H., Putra R S. 2018. </w:t>
      </w:r>
      <w:r w:rsidRPr="00BC4408">
        <w:rPr>
          <w:rFonts w:ascii="Times New Roman" w:eastAsia="Calibri" w:hAnsi="Times New Roman" w:cs="Times New Roman"/>
          <w:iCs/>
          <w:color w:val="000000"/>
          <w:sz w:val="22"/>
          <w:szCs w:val="22"/>
        </w:rPr>
        <w:t>Brand Experience, Brand Commitment, Dan Brand Loyalty Pengguna Apple Iphone Di Surabaya</w:t>
      </w:r>
      <w:r w:rsidRPr="00BC4408">
        <w:rPr>
          <w:rFonts w:ascii="Times New Roman" w:eastAsia="Calibri" w:hAnsi="Times New Roman" w:cs="Times New Roman"/>
          <w:color w:val="000000"/>
          <w:sz w:val="22"/>
          <w:szCs w:val="22"/>
        </w:rPr>
        <w:t xml:space="preserve">. </w:t>
      </w:r>
      <w:r w:rsidRPr="00BC4408">
        <w:rPr>
          <w:rFonts w:ascii="Times New Roman" w:eastAsia="Calibri" w:hAnsi="Times New Roman" w:cs="Times New Roman"/>
          <w:i/>
          <w:color w:val="000000"/>
          <w:sz w:val="22"/>
          <w:szCs w:val="22"/>
        </w:rPr>
        <w:t>Jurnal Manajemen Pemasaran</w:t>
      </w:r>
      <w:r w:rsidRPr="00BC4408">
        <w:rPr>
          <w:rFonts w:ascii="Times New Roman" w:eastAsia="Calibri" w:hAnsi="Times New Roman" w:cs="Times New Roman"/>
          <w:color w:val="000000"/>
          <w:sz w:val="22"/>
          <w:szCs w:val="22"/>
        </w:rPr>
        <w:t>.  Fakultas Ekonomi, Universitas Kristen Petra. Surabaya. Vol. 12, No. 2, Oktober 2018, 69─76.</w:t>
      </w:r>
    </w:p>
    <w:p w14:paraId="3C4E7366" w14:textId="77777777" w:rsidR="00BC4408" w:rsidRPr="00BC4408" w:rsidRDefault="00BC4408" w:rsidP="00BC4408">
      <w:pPr>
        <w:pStyle w:val="Bibliography"/>
        <w:jc w:val="both"/>
        <w:rPr>
          <w:rFonts w:ascii="Times New Roman" w:hAnsi="Times New Roman" w:cs="Times New Roman"/>
          <w:i/>
          <w:noProof/>
          <w:sz w:val="22"/>
          <w:szCs w:val="22"/>
          <w:lang w:val="en-US"/>
        </w:rPr>
      </w:pPr>
      <w:r w:rsidRPr="00BC4408">
        <w:rPr>
          <w:rFonts w:ascii="Times New Roman" w:hAnsi="Times New Roman" w:cs="Times New Roman"/>
          <w:noProof/>
          <w:sz w:val="22"/>
          <w:szCs w:val="22"/>
          <w:lang w:val="en-US"/>
        </w:rPr>
        <w:t>Se</w:t>
      </w:r>
      <w:r w:rsidRPr="00BC4408">
        <w:rPr>
          <w:rFonts w:ascii="Times New Roman" w:hAnsi="Times New Roman" w:cs="Times New Roman"/>
          <w:noProof/>
          <w:sz w:val="22"/>
          <w:szCs w:val="22"/>
          <w:lang w:val="id-ID"/>
        </w:rPr>
        <w:t>ptysha</w:t>
      </w:r>
      <w:r w:rsidRPr="00BC4408">
        <w:rPr>
          <w:rFonts w:ascii="Times New Roman" w:hAnsi="Times New Roman" w:cs="Times New Roman"/>
          <w:noProof/>
          <w:sz w:val="22"/>
          <w:szCs w:val="22"/>
          <w:lang w:val="en-US"/>
        </w:rPr>
        <w:t xml:space="preserve">, </w:t>
      </w:r>
      <w:r w:rsidRPr="00BC4408">
        <w:rPr>
          <w:rFonts w:ascii="Times New Roman" w:hAnsi="Times New Roman" w:cs="Times New Roman"/>
          <w:noProof/>
          <w:sz w:val="22"/>
          <w:szCs w:val="22"/>
          <w:lang w:val="id-ID"/>
        </w:rPr>
        <w:t>F. P</w:t>
      </w:r>
      <w:r w:rsidRPr="00BC4408">
        <w:rPr>
          <w:rFonts w:ascii="Times New Roman" w:hAnsi="Times New Roman" w:cs="Times New Roman"/>
          <w:noProof/>
          <w:sz w:val="22"/>
          <w:szCs w:val="22"/>
          <w:lang w:val="en-US"/>
        </w:rPr>
        <w:t>. (20</w:t>
      </w:r>
      <w:r w:rsidRPr="00BC4408">
        <w:rPr>
          <w:rFonts w:ascii="Times New Roman" w:hAnsi="Times New Roman" w:cs="Times New Roman"/>
          <w:noProof/>
          <w:sz w:val="22"/>
          <w:szCs w:val="22"/>
          <w:lang w:val="id-ID"/>
        </w:rPr>
        <w:t>17</w:t>
      </w:r>
      <w:r w:rsidRPr="00BC4408">
        <w:rPr>
          <w:rFonts w:ascii="Times New Roman" w:hAnsi="Times New Roman" w:cs="Times New Roman"/>
          <w:noProof/>
          <w:sz w:val="22"/>
          <w:szCs w:val="22"/>
          <w:lang w:val="en-US"/>
        </w:rPr>
        <w:t xml:space="preserve">). </w:t>
      </w:r>
      <w:r w:rsidRPr="00BC4408">
        <w:rPr>
          <w:rFonts w:ascii="Times New Roman" w:hAnsi="Times New Roman" w:cs="Times New Roman"/>
          <w:i/>
          <w:noProof/>
          <w:sz w:val="22"/>
          <w:szCs w:val="22"/>
          <w:lang w:val="en-US"/>
        </w:rPr>
        <w:t>Brand identification</w:t>
      </w:r>
      <w:r w:rsidRPr="00BC4408">
        <w:rPr>
          <w:rFonts w:ascii="Times New Roman" w:hAnsi="Times New Roman" w:cs="Times New Roman"/>
          <w:noProof/>
          <w:sz w:val="22"/>
          <w:szCs w:val="22"/>
          <w:lang w:val="en-US"/>
        </w:rPr>
        <w:t xml:space="preserve"> dan </w:t>
      </w:r>
      <w:r w:rsidRPr="00BC4408">
        <w:rPr>
          <w:rFonts w:ascii="Times New Roman" w:hAnsi="Times New Roman" w:cs="Times New Roman"/>
          <w:i/>
          <w:noProof/>
          <w:sz w:val="22"/>
          <w:szCs w:val="22"/>
          <w:lang w:val="en-US"/>
        </w:rPr>
        <w:t>Brand Trust</w:t>
      </w:r>
      <w:r w:rsidRPr="00BC4408">
        <w:rPr>
          <w:rFonts w:ascii="Times New Roman" w:hAnsi="Times New Roman" w:cs="Times New Roman"/>
          <w:noProof/>
          <w:sz w:val="22"/>
          <w:szCs w:val="22"/>
          <w:lang w:val="en-US"/>
        </w:rPr>
        <w:t xml:space="preserve"> sebagai anteseden </w:t>
      </w:r>
      <w:r w:rsidRPr="00BC4408">
        <w:rPr>
          <w:rFonts w:ascii="Times New Roman" w:hAnsi="Times New Roman" w:cs="Times New Roman"/>
          <w:i/>
          <w:noProof/>
          <w:sz w:val="22"/>
          <w:szCs w:val="22"/>
          <w:lang w:val="en-US"/>
        </w:rPr>
        <w:t>Brand</w:t>
      </w:r>
      <w:r w:rsidRPr="00BC4408">
        <w:rPr>
          <w:rFonts w:ascii="Times New Roman" w:hAnsi="Times New Roman" w:cs="Times New Roman"/>
          <w:i/>
          <w:noProof/>
          <w:sz w:val="22"/>
          <w:szCs w:val="22"/>
          <w:lang w:val="id-ID"/>
        </w:rPr>
        <w:t xml:space="preserve"> </w:t>
      </w:r>
      <w:r w:rsidRPr="00BC4408">
        <w:rPr>
          <w:rFonts w:ascii="Times New Roman" w:hAnsi="Times New Roman" w:cs="Times New Roman"/>
          <w:i/>
          <w:noProof/>
          <w:sz w:val="22"/>
          <w:szCs w:val="22"/>
          <w:lang w:val="en-US"/>
        </w:rPr>
        <w:t xml:space="preserve">Commitment </w:t>
      </w:r>
    </w:p>
    <w:p w14:paraId="28ADDB6F" w14:textId="77777777" w:rsidR="00BC4408" w:rsidRPr="00BC4408" w:rsidRDefault="00BC4408" w:rsidP="00BC4408">
      <w:pPr>
        <w:pStyle w:val="Bibliography"/>
        <w:ind w:firstLine="567"/>
        <w:jc w:val="both"/>
        <w:rPr>
          <w:rFonts w:ascii="Times New Roman" w:hAnsi="Times New Roman" w:cs="Times New Roman"/>
          <w:noProof/>
          <w:sz w:val="22"/>
          <w:szCs w:val="22"/>
          <w:lang w:val="en-US"/>
        </w:rPr>
      </w:pPr>
      <w:r w:rsidRPr="00BC4408">
        <w:rPr>
          <w:rFonts w:ascii="Times New Roman" w:hAnsi="Times New Roman" w:cs="Times New Roman"/>
          <w:noProof/>
          <w:sz w:val="22"/>
          <w:szCs w:val="22"/>
          <w:lang w:val="en-US"/>
        </w:rPr>
        <w:t xml:space="preserve">dan pengaruhnya terhadap </w:t>
      </w:r>
      <w:r w:rsidRPr="00BC4408">
        <w:rPr>
          <w:rFonts w:ascii="Times New Roman" w:hAnsi="Times New Roman" w:cs="Times New Roman"/>
          <w:i/>
          <w:noProof/>
          <w:sz w:val="22"/>
          <w:szCs w:val="22"/>
          <w:lang w:val="en-US"/>
        </w:rPr>
        <w:t>Willingness To Pay Premium Price</w:t>
      </w:r>
      <w:r w:rsidRPr="00BC4408">
        <w:rPr>
          <w:rFonts w:ascii="Times New Roman" w:hAnsi="Times New Roman" w:cs="Times New Roman"/>
          <w:i/>
          <w:noProof/>
          <w:sz w:val="22"/>
          <w:szCs w:val="22"/>
          <w:lang w:val="id-ID"/>
        </w:rPr>
        <w:t xml:space="preserve"> </w:t>
      </w:r>
      <w:r w:rsidRPr="00BC4408">
        <w:rPr>
          <w:rFonts w:ascii="Times New Roman" w:hAnsi="Times New Roman" w:cs="Times New Roman"/>
          <w:noProof/>
          <w:sz w:val="22"/>
          <w:szCs w:val="22"/>
          <w:lang w:val="en-US"/>
        </w:rPr>
        <w:t xml:space="preserve">pada gerai starbucks di </w:t>
      </w:r>
    </w:p>
    <w:p w14:paraId="30C800D3" w14:textId="77777777" w:rsidR="00BC4408" w:rsidRPr="00BC4408" w:rsidRDefault="00BC4408" w:rsidP="00BC4408">
      <w:pPr>
        <w:pStyle w:val="Bibliography"/>
        <w:ind w:firstLine="567"/>
        <w:jc w:val="both"/>
        <w:rPr>
          <w:rFonts w:ascii="Times New Roman" w:hAnsi="Times New Roman" w:cs="Times New Roman"/>
          <w:i/>
          <w:noProof/>
          <w:sz w:val="22"/>
          <w:szCs w:val="22"/>
          <w:lang w:val="id-ID"/>
        </w:rPr>
      </w:pPr>
      <w:r w:rsidRPr="00BC4408">
        <w:rPr>
          <w:rFonts w:ascii="Times New Roman" w:hAnsi="Times New Roman" w:cs="Times New Roman"/>
          <w:noProof/>
          <w:sz w:val="22"/>
          <w:szCs w:val="22"/>
          <w:lang w:val="en-US"/>
        </w:rPr>
        <w:t>Surabay</w:t>
      </w:r>
      <w:r w:rsidRPr="00BC4408">
        <w:rPr>
          <w:rFonts w:ascii="Times New Roman" w:hAnsi="Times New Roman" w:cs="Times New Roman"/>
          <w:noProof/>
          <w:sz w:val="22"/>
          <w:szCs w:val="22"/>
          <w:lang w:val="id-ID"/>
        </w:rPr>
        <w:t>a</w:t>
      </w:r>
      <w:r w:rsidRPr="00BC4408">
        <w:rPr>
          <w:rFonts w:ascii="Times New Roman" w:hAnsi="Times New Roman" w:cs="Times New Roman"/>
          <w:noProof/>
          <w:sz w:val="22"/>
          <w:szCs w:val="22"/>
          <w:lang w:val="en-US"/>
        </w:rPr>
        <w:t>.</w:t>
      </w:r>
      <w:r w:rsidRPr="00BC4408">
        <w:rPr>
          <w:rFonts w:ascii="Times New Roman" w:hAnsi="Times New Roman" w:cs="Times New Roman"/>
          <w:sz w:val="22"/>
          <w:szCs w:val="22"/>
        </w:rPr>
        <w:t xml:space="preserve"> </w:t>
      </w:r>
      <w:hyperlink r:id="rId9" w:history="1">
        <w:r w:rsidRPr="00BC4408">
          <w:rPr>
            <w:rStyle w:val="Hyperlink"/>
            <w:rFonts w:ascii="Times New Roman" w:hAnsi="Times New Roman" w:cs="Times New Roman"/>
            <w:noProof/>
            <w:sz w:val="22"/>
            <w:szCs w:val="22"/>
            <w:lang w:val="en-US"/>
          </w:rPr>
          <w:t>http://repository.unair.ac.id/61349/</w:t>
        </w:r>
      </w:hyperlink>
      <w:r w:rsidRPr="00BC4408">
        <w:rPr>
          <w:rFonts w:ascii="Times New Roman" w:hAnsi="Times New Roman" w:cs="Times New Roman"/>
          <w:noProof/>
          <w:sz w:val="22"/>
          <w:szCs w:val="22"/>
          <w:lang w:val="id-ID"/>
        </w:rPr>
        <w:t xml:space="preserve"> </w:t>
      </w:r>
      <w:r w:rsidRPr="00BC4408">
        <w:rPr>
          <w:rFonts w:ascii="Times New Roman" w:hAnsi="Times New Roman" w:cs="Times New Roman"/>
          <w:i/>
          <w:iCs/>
          <w:noProof/>
          <w:sz w:val="22"/>
          <w:szCs w:val="22"/>
          <w:lang w:val="en-US"/>
        </w:rPr>
        <w:t>, 1</w:t>
      </w:r>
      <w:r w:rsidRPr="00BC4408">
        <w:rPr>
          <w:rFonts w:ascii="Times New Roman" w:hAnsi="Times New Roman" w:cs="Times New Roman"/>
          <w:noProof/>
          <w:sz w:val="22"/>
          <w:szCs w:val="22"/>
          <w:lang w:val="en-US"/>
        </w:rPr>
        <w:t xml:space="preserve"> (1), 125</w:t>
      </w:r>
    </w:p>
    <w:p w14:paraId="03D46DC8" w14:textId="77777777" w:rsidR="00BC4408" w:rsidRPr="00BC4408" w:rsidRDefault="00BC4408" w:rsidP="00BC4408">
      <w:pPr>
        <w:jc w:val="both"/>
        <w:rPr>
          <w:rFonts w:ascii="Times New Roman" w:hAnsi="Times New Roman" w:cs="Times New Roman"/>
          <w:sz w:val="22"/>
          <w:szCs w:val="22"/>
        </w:rPr>
      </w:pPr>
    </w:p>
    <w:p w14:paraId="08E40C7D" w14:textId="77777777" w:rsidR="00BC4408" w:rsidRDefault="00BC4408" w:rsidP="00BC4408">
      <w:pPr>
        <w:pStyle w:val="Bibliography"/>
        <w:jc w:val="both"/>
        <w:rPr>
          <w:rFonts w:ascii="Times New Roman" w:hAnsi="Times New Roman" w:cs="Times New Roman"/>
          <w:i/>
          <w:iCs/>
          <w:noProof/>
          <w:sz w:val="22"/>
          <w:szCs w:val="22"/>
          <w:lang w:val="en-US"/>
        </w:rPr>
      </w:pPr>
      <w:r w:rsidRPr="00BC4408">
        <w:rPr>
          <w:rFonts w:ascii="Times New Roman" w:hAnsi="Times New Roman" w:cs="Times New Roman"/>
          <w:noProof/>
          <w:sz w:val="22"/>
          <w:szCs w:val="22"/>
          <w:lang w:val="en-US"/>
        </w:rPr>
        <w:t xml:space="preserve">Sethuraman, R. (2003). Measuring national brands’ equity over store brands. </w:t>
      </w:r>
      <w:r w:rsidRPr="00BC4408">
        <w:rPr>
          <w:rFonts w:ascii="Times New Roman" w:hAnsi="Times New Roman" w:cs="Times New Roman"/>
          <w:i/>
          <w:iCs/>
          <w:noProof/>
          <w:sz w:val="22"/>
          <w:szCs w:val="22"/>
          <w:lang w:val="en-US"/>
        </w:rPr>
        <w:t>Review</w:t>
      </w:r>
      <w:r>
        <w:rPr>
          <w:rFonts w:ascii="Times New Roman" w:hAnsi="Times New Roman" w:cs="Times New Roman"/>
          <w:i/>
          <w:iCs/>
          <w:noProof/>
          <w:sz w:val="22"/>
          <w:szCs w:val="22"/>
          <w:lang w:val="en-US"/>
        </w:rPr>
        <w:t xml:space="preserve"> </w:t>
      </w:r>
      <w:r w:rsidRPr="00BC4408">
        <w:rPr>
          <w:rFonts w:ascii="Times New Roman" w:hAnsi="Times New Roman" w:cs="Times New Roman"/>
          <w:i/>
          <w:iCs/>
          <w:noProof/>
          <w:sz w:val="22"/>
          <w:szCs w:val="22"/>
          <w:lang w:val="en-US"/>
        </w:rPr>
        <w:t xml:space="preserve">of Marketing </w:t>
      </w:r>
    </w:p>
    <w:p w14:paraId="77490770" w14:textId="2FBFC139" w:rsidR="00BC4408" w:rsidRPr="00BC4408" w:rsidRDefault="00BC4408" w:rsidP="00BC4408">
      <w:pPr>
        <w:pStyle w:val="Bibliography"/>
        <w:ind w:firstLine="720"/>
        <w:jc w:val="both"/>
        <w:rPr>
          <w:rFonts w:ascii="Times New Roman" w:hAnsi="Times New Roman" w:cs="Times New Roman"/>
          <w:i/>
          <w:iCs/>
          <w:noProof/>
          <w:sz w:val="22"/>
          <w:szCs w:val="22"/>
          <w:lang w:val="en-US"/>
        </w:rPr>
      </w:pPr>
      <w:r w:rsidRPr="00BC4408">
        <w:rPr>
          <w:rFonts w:ascii="Times New Roman" w:hAnsi="Times New Roman" w:cs="Times New Roman"/>
          <w:i/>
          <w:iCs/>
          <w:noProof/>
          <w:sz w:val="22"/>
          <w:szCs w:val="22"/>
          <w:lang w:val="en-US"/>
        </w:rPr>
        <w:t>Science</w:t>
      </w:r>
      <w:r w:rsidRPr="00BC4408">
        <w:rPr>
          <w:rFonts w:ascii="Times New Roman" w:hAnsi="Times New Roman" w:cs="Times New Roman"/>
          <w:noProof/>
          <w:sz w:val="22"/>
          <w:szCs w:val="22"/>
          <w:lang w:val="en-US"/>
        </w:rPr>
        <w:t xml:space="preserve"> </w:t>
      </w:r>
      <w:r w:rsidRPr="00BC4408">
        <w:rPr>
          <w:rFonts w:ascii="Times New Roman" w:hAnsi="Times New Roman" w:cs="Times New Roman"/>
          <w:i/>
          <w:iCs/>
          <w:noProof/>
          <w:sz w:val="22"/>
          <w:szCs w:val="22"/>
          <w:lang w:val="en-US"/>
        </w:rPr>
        <w:t>, 1</w:t>
      </w:r>
      <w:r w:rsidRPr="00BC4408">
        <w:rPr>
          <w:rFonts w:ascii="Times New Roman" w:hAnsi="Times New Roman" w:cs="Times New Roman"/>
          <w:noProof/>
          <w:sz w:val="22"/>
          <w:szCs w:val="22"/>
          <w:lang w:val="en-US"/>
        </w:rPr>
        <w:t xml:space="preserve"> (1), 1-25.</w:t>
      </w:r>
    </w:p>
    <w:p w14:paraId="47AF3911" w14:textId="77777777" w:rsidR="00BC4408" w:rsidRPr="00BC4408" w:rsidRDefault="00BC4408" w:rsidP="00BC4408">
      <w:pPr>
        <w:jc w:val="both"/>
        <w:rPr>
          <w:rFonts w:ascii="Times New Roman" w:hAnsi="Times New Roman" w:cs="Times New Roman"/>
          <w:sz w:val="22"/>
          <w:szCs w:val="22"/>
        </w:rPr>
      </w:pPr>
    </w:p>
    <w:p w14:paraId="70E0747C" w14:textId="77777777" w:rsidR="00BC4408" w:rsidRDefault="00BC4408" w:rsidP="00BC4408">
      <w:pPr>
        <w:pStyle w:val="Bibliography"/>
        <w:jc w:val="both"/>
        <w:rPr>
          <w:rFonts w:ascii="Times New Roman" w:hAnsi="Times New Roman" w:cs="Times New Roman"/>
          <w:noProof/>
          <w:sz w:val="22"/>
          <w:szCs w:val="22"/>
          <w:lang w:val="en-US"/>
        </w:rPr>
      </w:pPr>
      <w:r w:rsidRPr="00BC4408">
        <w:rPr>
          <w:rFonts w:ascii="Times New Roman" w:hAnsi="Times New Roman" w:cs="Times New Roman"/>
          <w:noProof/>
          <w:sz w:val="22"/>
          <w:szCs w:val="22"/>
          <w:lang w:val="en-US"/>
        </w:rPr>
        <w:t xml:space="preserve">Shalihah, N. F. (2020, 04 01). </w:t>
      </w:r>
      <w:r w:rsidRPr="00BC4408">
        <w:rPr>
          <w:rFonts w:ascii="Times New Roman" w:hAnsi="Times New Roman" w:cs="Times New Roman"/>
          <w:i/>
          <w:iCs/>
          <w:noProof/>
          <w:sz w:val="22"/>
          <w:szCs w:val="22"/>
          <w:lang w:val="en-US"/>
        </w:rPr>
        <w:t>Kompas</w:t>
      </w:r>
      <w:r w:rsidRPr="00BC4408">
        <w:rPr>
          <w:rFonts w:ascii="Times New Roman" w:hAnsi="Times New Roman" w:cs="Times New Roman"/>
          <w:noProof/>
          <w:sz w:val="22"/>
          <w:szCs w:val="22"/>
          <w:lang w:val="en-US"/>
        </w:rPr>
        <w:t>. (S. Hardiyanto, Editor) Retrieved 12 15, 2020,</w:t>
      </w:r>
      <w:r>
        <w:rPr>
          <w:rFonts w:ascii="Times New Roman" w:hAnsi="Times New Roman" w:cs="Times New Roman"/>
          <w:noProof/>
          <w:sz w:val="22"/>
          <w:szCs w:val="22"/>
          <w:lang w:val="en-US"/>
        </w:rPr>
        <w:t xml:space="preserve"> </w:t>
      </w:r>
    </w:p>
    <w:p w14:paraId="3A7D0422" w14:textId="77777777" w:rsidR="00BC4408" w:rsidRDefault="00BC4408" w:rsidP="00BC4408">
      <w:pPr>
        <w:pStyle w:val="Bibliography"/>
        <w:ind w:firstLine="567"/>
        <w:jc w:val="both"/>
        <w:rPr>
          <w:rFonts w:ascii="Times New Roman" w:hAnsi="Times New Roman" w:cs="Times New Roman"/>
          <w:noProof/>
          <w:sz w:val="22"/>
          <w:szCs w:val="22"/>
          <w:lang w:val="en-US"/>
        </w:rPr>
      </w:pPr>
      <w:r w:rsidRPr="00BC4408">
        <w:rPr>
          <w:rFonts w:ascii="Times New Roman" w:hAnsi="Times New Roman" w:cs="Times New Roman"/>
          <w:noProof/>
          <w:sz w:val="22"/>
          <w:szCs w:val="22"/>
          <w:lang w:val="en-US"/>
        </w:rPr>
        <w:t>From:https://www.kompas.com/tren/read/2020/04/01/083000665/hari-ini-dalam-sejarah-</w:t>
      </w:r>
    </w:p>
    <w:p w14:paraId="5C9E405A" w14:textId="69146AE9" w:rsidR="00BC4408" w:rsidRPr="00BC4408" w:rsidRDefault="00BC4408" w:rsidP="00BC4408">
      <w:pPr>
        <w:pStyle w:val="Bibliography"/>
        <w:ind w:firstLine="567"/>
        <w:jc w:val="both"/>
        <w:rPr>
          <w:rFonts w:ascii="Times New Roman" w:hAnsi="Times New Roman" w:cs="Times New Roman"/>
          <w:noProof/>
          <w:sz w:val="22"/>
          <w:szCs w:val="22"/>
          <w:lang w:val="en-US"/>
        </w:rPr>
      </w:pPr>
      <w:r w:rsidRPr="00BC4408">
        <w:rPr>
          <w:rFonts w:ascii="Times New Roman" w:hAnsi="Times New Roman" w:cs="Times New Roman"/>
          <w:noProof/>
          <w:sz w:val="22"/>
          <w:szCs w:val="22"/>
          <w:lang w:val="en-US"/>
        </w:rPr>
        <w:t>apple-inc-didirikan-bagaimana-awal-mulanya-?page=all</w:t>
      </w:r>
    </w:p>
    <w:p w14:paraId="3E17A9F1" w14:textId="77777777"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p>
    <w:p w14:paraId="2CDF55F3" w14:textId="6F691CC2" w:rsidR="00BC4408" w:rsidRPr="00BC4408" w:rsidRDefault="00BC4408" w:rsidP="00BC4408">
      <w:pPr>
        <w:autoSpaceDE w:val="0"/>
        <w:autoSpaceDN w:val="0"/>
        <w:adjustRightInd w:val="0"/>
        <w:ind w:left="567" w:hanging="567"/>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Ulya M M. Pengaruh Knowledge, Brand Image dan Brand Trust terhadap Keputusan Menabung di Bri Syariah dengan Minat sebagai Varia</w:t>
      </w:r>
      <w:r w:rsidR="0093374E">
        <w:rPr>
          <w:rFonts w:ascii="Times New Roman" w:eastAsia="Calibri" w:hAnsi="Times New Roman" w:cs="Times New Roman"/>
          <w:color w:val="000000"/>
          <w:sz w:val="22"/>
          <w:szCs w:val="22"/>
        </w:rPr>
        <w:t>bel Intervening. (Studi Bank BRI</w:t>
      </w:r>
      <w:r w:rsidRPr="00BC4408">
        <w:rPr>
          <w:rFonts w:ascii="Times New Roman" w:eastAsia="Calibri" w:hAnsi="Times New Roman" w:cs="Times New Roman"/>
          <w:color w:val="000000"/>
          <w:sz w:val="22"/>
          <w:szCs w:val="22"/>
        </w:rPr>
        <w:t xml:space="preserve"> Syariah Kcp Demak). Program Studi Perbankan Syariah S1 Fakultas Ekonomi dan Bisnis Islam Insitut Agama Islam Negeri Salatiga. 18-24.</w:t>
      </w:r>
    </w:p>
    <w:p w14:paraId="635B1CA4" w14:textId="77777777" w:rsidR="00BC4408" w:rsidRDefault="00BC4408" w:rsidP="00BC4408">
      <w:pPr>
        <w:jc w:val="both"/>
        <w:rPr>
          <w:rFonts w:ascii="Times New Roman" w:eastAsia="Calibri" w:hAnsi="Times New Roman" w:cs="Times New Roman"/>
          <w:color w:val="000000"/>
          <w:sz w:val="22"/>
          <w:szCs w:val="22"/>
        </w:rPr>
      </w:pPr>
    </w:p>
    <w:p w14:paraId="25A26232" w14:textId="77777777" w:rsidR="00BC4408" w:rsidRDefault="00BC4408" w:rsidP="00BC4408">
      <w:pPr>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 xml:space="preserve">Vancasavio R. 2016. Analisis Pengaruh Perceived Quality Terhadap Brand Trust, Brand </w:t>
      </w:r>
    </w:p>
    <w:p w14:paraId="7FE1A9FE" w14:textId="77777777" w:rsidR="00BC4408" w:rsidRDefault="00BC4408" w:rsidP="00BC4408">
      <w:pPr>
        <w:ind w:firstLine="720"/>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 xml:space="preserve">Attachment dan Brand Commitment (Studi Pada Pengguna Smartphone Samsung). </w:t>
      </w:r>
    </w:p>
    <w:p w14:paraId="1CE07D5B" w14:textId="0F437C73" w:rsidR="008C32CF" w:rsidRPr="00BC4408" w:rsidRDefault="00BC4408" w:rsidP="00BC4408">
      <w:pPr>
        <w:ind w:left="720"/>
        <w:jc w:val="both"/>
        <w:rPr>
          <w:rFonts w:ascii="Times New Roman" w:eastAsia="Calibri" w:hAnsi="Times New Roman" w:cs="Times New Roman"/>
          <w:color w:val="000000"/>
          <w:sz w:val="22"/>
          <w:szCs w:val="22"/>
        </w:rPr>
      </w:pPr>
      <w:r w:rsidRPr="00BC4408">
        <w:rPr>
          <w:rFonts w:ascii="Times New Roman" w:eastAsia="Calibri" w:hAnsi="Times New Roman" w:cs="Times New Roman"/>
          <w:color w:val="000000"/>
          <w:sz w:val="22"/>
          <w:szCs w:val="22"/>
        </w:rPr>
        <w:t>F</w:t>
      </w:r>
      <w:r w:rsidRPr="00BC4408">
        <w:rPr>
          <w:rFonts w:ascii="Times New Roman" w:eastAsia="Calibri" w:hAnsi="Times New Roman" w:cs="Times New Roman"/>
          <w:iCs/>
          <w:color w:val="000000"/>
          <w:sz w:val="22"/>
          <w:szCs w:val="22"/>
        </w:rPr>
        <w:t>akultas Ekonomika Dan Bisnis Universitas Diponegoro. Semarang.</w:t>
      </w:r>
      <w:r w:rsidRPr="00BC4408">
        <w:rPr>
          <w:rFonts w:ascii="Times New Roman" w:eastAsia="Calibri" w:hAnsi="Times New Roman" w:cs="Times New Roman"/>
          <w:color w:val="000000"/>
          <w:sz w:val="22"/>
          <w:szCs w:val="22"/>
        </w:rPr>
        <w:t xml:space="preserve"> 10, (1), hlm. 9 – 12.</w:t>
      </w:r>
    </w:p>
    <w:p w14:paraId="56CD84CF" w14:textId="77777777" w:rsidR="00E8057C" w:rsidRPr="008C32CF" w:rsidRDefault="00E8057C" w:rsidP="00BC4408">
      <w:pPr>
        <w:jc w:val="both"/>
        <w:rPr>
          <w:rFonts w:ascii="Times New Roman" w:hAnsi="Times New Roman" w:cs="Times New Roman"/>
          <w:sz w:val="22"/>
          <w:szCs w:val="22"/>
        </w:rPr>
      </w:pPr>
    </w:p>
    <w:sectPr w:rsidR="00E8057C" w:rsidRPr="008C32CF" w:rsidSect="00926E8A">
      <w:type w:val="continuous"/>
      <w:pgSz w:w="11900" w:h="16840"/>
      <w:pgMar w:top="1440" w:right="126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1353"/>
    <w:multiLevelType w:val="hybridMultilevel"/>
    <w:tmpl w:val="15EEB00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7C"/>
    <w:rsid w:val="001313C0"/>
    <w:rsid w:val="002147CD"/>
    <w:rsid w:val="00254A07"/>
    <w:rsid w:val="003119A4"/>
    <w:rsid w:val="00384CF1"/>
    <w:rsid w:val="005574D7"/>
    <w:rsid w:val="005F0EF4"/>
    <w:rsid w:val="00661B97"/>
    <w:rsid w:val="007F45B8"/>
    <w:rsid w:val="008C32CF"/>
    <w:rsid w:val="00926E8A"/>
    <w:rsid w:val="0093374E"/>
    <w:rsid w:val="00A427F7"/>
    <w:rsid w:val="00B935ED"/>
    <w:rsid w:val="00BC4408"/>
    <w:rsid w:val="00C307AA"/>
    <w:rsid w:val="00CD3561"/>
    <w:rsid w:val="00E53E63"/>
    <w:rsid w:val="00E8057C"/>
    <w:rsid w:val="00F0312E"/>
    <w:rsid w:val="00F42176"/>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CC687"/>
  <w14:defaultImageDpi w14:val="300"/>
  <w15:docId w15:val="{4C130A71-58F3-4FB3-A6A2-80B5B75B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57C"/>
    <w:rPr>
      <w:color w:val="0000FF" w:themeColor="hyperlink"/>
      <w:u w:val="single"/>
    </w:rPr>
  </w:style>
  <w:style w:type="paragraph" w:customStyle="1" w:styleId="JEBM-Subtitle">
    <w:name w:val="JEBM - Sub_title"/>
    <w:basedOn w:val="Normal"/>
    <w:rsid w:val="00A427F7"/>
    <w:pPr>
      <w:spacing w:before="120" w:after="120"/>
    </w:pPr>
    <w:rPr>
      <w:rFonts w:ascii="Times New Roman" w:eastAsia="Times New Roman" w:hAnsi="Times New Roman" w:cs="Times New Roman"/>
      <w:b/>
      <w:iCs/>
      <w:sz w:val="22"/>
      <w:lang w:val="id-ID"/>
    </w:rPr>
  </w:style>
  <w:style w:type="paragraph" w:styleId="ListParagraph">
    <w:name w:val="List Paragraph"/>
    <w:basedOn w:val="Normal"/>
    <w:link w:val="ListParagraphChar"/>
    <w:uiPriority w:val="34"/>
    <w:qFormat/>
    <w:rsid w:val="00A427F7"/>
    <w:pPr>
      <w:spacing w:after="200" w:line="276" w:lineRule="auto"/>
      <w:ind w:left="720"/>
      <w:contextualSpacing/>
    </w:pPr>
    <w:rPr>
      <w:rFonts w:eastAsiaTheme="minorHAnsi"/>
      <w:sz w:val="22"/>
      <w:szCs w:val="22"/>
      <w:lang w:val="id-ID"/>
    </w:rPr>
  </w:style>
  <w:style w:type="character" w:customStyle="1" w:styleId="ListParagraphChar">
    <w:name w:val="List Paragraph Char"/>
    <w:basedOn w:val="DefaultParagraphFont"/>
    <w:link w:val="ListParagraph"/>
    <w:uiPriority w:val="34"/>
    <w:rsid w:val="00A427F7"/>
    <w:rPr>
      <w:rFonts w:eastAsiaTheme="minorHAnsi"/>
      <w:sz w:val="22"/>
      <w:szCs w:val="22"/>
      <w:lang w:val="id-ID"/>
    </w:rPr>
  </w:style>
  <w:style w:type="paragraph" w:styleId="BalloonText">
    <w:name w:val="Balloon Text"/>
    <w:basedOn w:val="Normal"/>
    <w:link w:val="BalloonTextChar"/>
    <w:uiPriority w:val="99"/>
    <w:semiHidden/>
    <w:unhideWhenUsed/>
    <w:rsid w:val="00A427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7F7"/>
    <w:rPr>
      <w:rFonts w:ascii="Lucida Grande" w:hAnsi="Lucida Grande" w:cs="Lucida Grande"/>
      <w:sz w:val="18"/>
      <w:szCs w:val="18"/>
    </w:rPr>
  </w:style>
  <w:style w:type="paragraph" w:customStyle="1" w:styleId="Default">
    <w:name w:val="Default"/>
    <w:rsid w:val="00F42176"/>
    <w:pPr>
      <w:autoSpaceDE w:val="0"/>
      <w:autoSpaceDN w:val="0"/>
      <w:adjustRightInd w:val="0"/>
    </w:pPr>
    <w:rPr>
      <w:rFonts w:ascii="Times New Roman" w:eastAsiaTheme="minorHAnsi" w:hAnsi="Times New Roman" w:cs="Times New Roman"/>
      <w:color w:val="000000"/>
      <w:lang w:val="id-ID"/>
    </w:rPr>
  </w:style>
  <w:style w:type="table" w:styleId="TableGrid">
    <w:name w:val="Table Grid"/>
    <w:basedOn w:val="TableNormal"/>
    <w:uiPriority w:val="59"/>
    <w:rsid w:val="00254A07"/>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54A07"/>
    <w:rPr>
      <w:rFonts w:eastAsia="Calibr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BC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88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hendrasetiawan@unipm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yyufatmal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sitory.unair.ac.id/61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Sha20</b:Tag>
    <b:SourceType>InternetSite</b:SourceType>
    <b:Guid>{92D220F2-D54F-5D4E-AAC4-78B2214487F5}</b:Guid>
    <b:Title>Kompas</b:Title>
    <b:Year>2020</b:Year>
    <b:InternetSiteTitle>www.kompas.com</b:InternetSiteTitle>
    <b:URL>https://www.kompas.com/tren/read/2020/04/01/083000665/hari-ini-dalam-sejarah--apple-inc-didirikan-bagaimana-awal-mulanya-?page=all</b:URL>
    <b:Month>04</b:Month>
    <b:Day>01</b:Day>
    <b:YearAccessed>2020</b:YearAccessed>
    <b:MonthAccessed>12</b:MonthAccessed>
    <b:DayAccessed>15</b:DayAccessed>
    <b:Author>
      <b:Author>
        <b:NameList>
          <b:Person>
            <b:Last>Shalihah</b:Last>
            <b:First>Nur</b:First>
            <b:Middle>Fitriatus.</b:Middle>
          </b:Person>
        </b:NameList>
      </b:Author>
      <b:Editor>
        <b:NameList>
          <b:Person>
            <b:Last>Hardiyanto</b:Last>
            <b:First>Sari.</b:First>
          </b:Person>
        </b:NameList>
      </b:Editor>
    </b:Author>
    <b:RefOrder>1</b:RefOrder>
  </b:Source>
  <b:Source>
    <b:Tag>Set03</b:Tag>
    <b:SourceType>JournalArticle</b:SourceType>
    <b:Guid>{2115CAEC-77FA-8040-B429-1A0DE57E79D8}</b:Guid>
    <b:Author>
      <b:Author>
        <b:NameList>
          <b:Person>
            <b:Last>Sethuraman</b:Last>
            <b:First>R.</b:First>
          </b:Person>
        </b:NameList>
      </b:Author>
    </b:Author>
    <b:Title>Measuring national brands’ equity over store brands</b:Title>
    <b:JournalName>Review of Marketing Science</b:JournalName>
    <b:Year>2003</b:Year>
    <b:Volume>1</b:Volume>
    <b:Issue>1</b:Issue>
    <b:Pages>1-25</b:Pages>
    <b:RefOrder>2</b:RefOrder>
  </b:Source>
  <b:Source>
    <b:Tag>LiT13</b:Tag>
    <b:SourceType>JournalArticle</b:SourceType>
    <b:Guid>{FF4AC894-B383-B340-B636-C7A7A28E3CB4}</b:Guid>
    <b:Title>Examining the Impact of Rich Media on Consumer Willingness to Pay in Online Stores</b:Title>
    <b:Year>2013</b:Year>
    <b:Author>
      <b:Author>
        <b:NameList>
          <b:Person>
            <b:Last>Li</b:Last>
            <b:First>Tang</b:First>
          </b:Person>
          <b:Person>
            <b:Last>Meshkova</b:Last>
            <b:First>Zornista</b:First>
          </b:Person>
        </b:NameList>
      </b:Author>
    </b:Author>
    <b:JournalName>Electronic Commerce Research and Applications</b:JournalName>
    <b:Volume>12</b:Volume>
    <b:Issue>6</b:Issue>
    <b:Pages>449-461</b:Pages>
    <b:RefOrder>3</b:RefOrder>
  </b:Source>
  <b:Source>
    <b:Tag>Kus132</b:Tag>
    <b:SourceType>Book</b:SourceType>
    <b:Guid>{46C654F3-9B36-C946-BFD6-890B2314C261}</b:Guid>
    <b:Author>
      <b:Author>
        <b:NameList>
          <b:Person>
            <b:Last>Kusume</b:Last>
            <b:First>Y.</b:First>
          </b:Person>
        </b:NameList>
      </b:Author>
    </b:Author>
    <b:Title>Brand Romance Using the Power of High Design to Build a Lifelong Relationship with Your Audience</b:Title>
    <b:Publisher>Palgrave Macmillan</b:Publisher>
    <b:City>United Kingdom</b:City>
    <b:Year>2013</b:Year>
    <b:RefOrder>4</b:RefOrder>
  </b:Source>
  <b:Source>
    <b:Tag>Air12</b:Tag>
    <b:SourceType>JournalArticle</b:SourceType>
    <b:Guid>{9AA8298F-2942-DD4C-9593-AE494AE907ED}</b:Guid>
    <b:Title>Logo Design Love: A Guide to Creating Iconic Brand Identities</b:Title>
    <b:Year>2012</b:Year>
    <b:Author>
      <b:Author>
        <b:NameList>
          <b:Person>
            <b:Last>Airey</b:Last>
            <b:First>D.</b:First>
          </b:Person>
        </b:NameList>
      </b:Author>
    </b:Author>
    <b:RefOrder>5</b:RefOrder>
  </b:Source>
  <b:Source>
    <b:Tag>Mor94</b:Tag>
    <b:SourceType>JournalArticle</b:SourceType>
    <b:Guid>{3095DAB4-9F47-D749-9B99-77754947B738}</b:Guid>
    <b:Title>The Commitment-Trust Theory of Relationship Marketing</b:Title>
    <b:JournalName>Journal of Marketing</b:JournalName>
    <b:Year>1994</b:Year>
    <b:Volume>58</b:Volume>
    <b:Pages>20-38</b:Pages>
    <b:Author>
      <b:Author>
        <b:NameList>
          <b:Person>
            <b:Last>Morgan</b:Last>
            <b:Middle>M.</b:Middle>
            <b:First>R.</b:First>
          </b:Person>
          <b:Person>
            <b:Last>Hunt</b:Last>
            <b:Middle>D.</b:Middle>
            <b:First>S.</b:First>
          </b:Person>
        </b:NameList>
      </b:Author>
    </b:Author>
    <b:RefOrder>6</b:RefOrder>
  </b:Source>
  <b:Source>
    <b:Tag>Del11</b:Tag>
    <b:SourceType>JournalArticle</b:SourceType>
    <b:Guid>{C74F4EDC-5FAB-1C46-B3E3-7AEFB14FCC0A}</b:Guid>
    <b:Author>
      <b:Author>
        <b:NameList>
          <b:Person>
            <b:Last>Delgado-Ballester</b:Last>
            <b:First>E.</b:First>
          </b:Person>
        </b:NameList>
      </b:Author>
    </b:Author>
    <b:Title>Development and  validation of a brand trust scale</b:Title>
    <b:Year>2011</b:Year>
    <b:RefOrder>7</b:RefOrder>
  </b:Source>
</b:Sources>
</file>

<file path=customXml/itemProps1.xml><?xml version="1.0" encoding="utf-8"?>
<ds:datastoreItem xmlns:ds="http://schemas.openxmlformats.org/officeDocument/2006/customXml" ds:itemID="{7CFF7C0A-4A01-41CB-82A6-013A7746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Ayu Fatmala</dc:creator>
  <cp:keywords/>
  <dc:description/>
  <cp:lastModifiedBy>PERSONAL</cp:lastModifiedBy>
  <cp:revision>11</cp:revision>
  <dcterms:created xsi:type="dcterms:W3CDTF">2021-07-27T07:25:00Z</dcterms:created>
  <dcterms:modified xsi:type="dcterms:W3CDTF">2021-07-30T04:27:00Z</dcterms:modified>
</cp:coreProperties>
</file>